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1AF50" w14:textId="77777777" w:rsidR="00E83853" w:rsidRPr="00052787" w:rsidRDefault="00E83853" w:rsidP="00EE0585">
      <w:pPr>
        <w:pStyle w:val="Texttitulni"/>
        <w:spacing w:before="0"/>
        <w:rPr>
          <w:rFonts w:cs="Arial"/>
        </w:rPr>
      </w:pPr>
      <w:bookmarkStart w:id="0" w:name="_Toc464537004"/>
      <w:bookmarkStart w:id="1" w:name="_Toc464537289"/>
      <w:bookmarkStart w:id="2" w:name="_Toc464978976"/>
      <w:bookmarkStart w:id="3" w:name="_Toc464979054"/>
      <w:bookmarkStart w:id="4" w:name="_Toc464981419"/>
      <w:bookmarkStart w:id="5" w:name="_Toc464982443"/>
      <w:bookmarkStart w:id="6" w:name="_Toc464982458"/>
    </w:p>
    <w:p w14:paraId="35FE7C1C" w14:textId="77777777" w:rsidR="00034784" w:rsidRPr="00052787" w:rsidRDefault="00034784" w:rsidP="00EE0585">
      <w:pPr>
        <w:spacing w:before="0"/>
        <w:rPr>
          <w:rFonts w:cs="Arial"/>
        </w:rPr>
      </w:pPr>
    </w:p>
    <w:p w14:paraId="7EEC165C" w14:textId="77777777" w:rsidR="00034784" w:rsidRPr="00052787" w:rsidRDefault="00034784" w:rsidP="00EE0585">
      <w:pPr>
        <w:spacing w:before="0"/>
        <w:rPr>
          <w:rFonts w:cs="Arial"/>
        </w:rPr>
      </w:pPr>
    </w:p>
    <w:p w14:paraId="4222BF9B" w14:textId="30B4E438" w:rsidR="00034784" w:rsidRPr="00052787" w:rsidRDefault="00034784" w:rsidP="00EE0585">
      <w:pPr>
        <w:spacing w:before="0"/>
        <w:rPr>
          <w:rFonts w:cs="Arial"/>
        </w:rPr>
      </w:pPr>
    </w:p>
    <w:p w14:paraId="26A3FB2F" w14:textId="01CF206C" w:rsidR="002F35E2" w:rsidRPr="00052787" w:rsidRDefault="002F35E2" w:rsidP="00EE0585">
      <w:pPr>
        <w:spacing w:before="0"/>
        <w:rPr>
          <w:rFonts w:cs="Arial"/>
        </w:rPr>
      </w:pPr>
    </w:p>
    <w:p w14:paraId="021B8988" w14:textId="7577E605" w:rsidR="002F35E2" w:rsidRPr="00052787" w:rsidRDefault="002F35E2" w:rsidP="00EE0585">
      <w:pPr>
        <w:spacing w:before="0"/>
        <w:rPr>
          <w:rFonts w:cs="Arial"/>
        </w:rPr>
      </w:pPr>
    </w:p>
    <w:p w14:paraId="13C046D3" w14:textId="5269C5F9" w:rsidR="002F35E2" w:rsidRPr="00052787" w:rsidRDefault="002F35E2" w:rsidP="00EE0585">
      <w:pPr>
        <w:spacing w:before="0"/>
        <w:rPr>
          <w:rFonts w:cs="Arial"/>
        </w:rPr>
      </w:pPr>
    </w:p>
    <w:p w14:paraId="3EDCB993" w14:textId="5E521324" w:rsidR="002F35E2" w:rsidRPr="00052787" w:rsidRDefault="002F35E2" w:rsidP="00EE0585">
      <w:pPr>
        <w:spacing w:before="0"/>
        <w:rPr>
          <w:rFonts w:cs="Arial"/>
        </w:rPr>
      </w:pPr>
    </w:p>
    <w:p w14:paraId="0DB540E5" w14:textId="7D874B7B" w:rsidR="00533FBE" w:rsidRPr="00052787" w:rsidRDefault="00533FBE" w:rsidP="00EE0585">
      <w:pPr>
        <w:spacing w:before="0"/>
        <w:rPr>
          <w:rFonts w:cs="Arial"/>
        </w:rPr>
      </w:pPr>
    </w:p>
    <w:p w14:paraId="4A67BA06" w14:textId="08585A44" w:rsidR="00533FBE" w:rsidRPr="00052787" w:rsidRDefault="00533FBE" w:rsidP="00EE0585">
      <w:pPr>
        <w:spacing w:before="0"/>
        <w:rPr>
          <w:rFonts w:cs="Arial"/>
        </w:rPr>
      </w:pPr>
    </w:p>
    <w:p w14:paraId="408B8D43" w14:textId="44B723C6" w:rsidR="00533FBE" w:rsidRPr="00052787" w:rsidRDefault="00533FBE" w:rsidP="00EE0585">
      <w:pPr>
        <w:spacing w:before="0"/>
        <w:rPr>
          <w:rFonts w:cs="Arial"/>
        </w:rPr>
      </w:pPr>
    </w:p>
    <w:p w14:paraId="40E43401" w14:textId="0DABD25F" w:rsidR="00533FBE" w:rsidRPr="00052787" w:rsidRDefault="00533FBE" w:rsidP="00EE0585">
      <w:pPr>
        <w:spacing w:before="0"/>
        <w:rPr>
          <w:rFonts w:cs="Arial"/>
        </w:rPr>
      </w:pPr>
    </w:p>
    <w:p w14:paraId="13B24F58" w14:textId="3A9AABBA" w:rsidR="00533FBE" w:rsidRPr="00052787" w:rsidRDefault="00533FBE" w:rsidP="00EE0585">
      <w:pPr>
        <w:spacing w:before="0"/>
        <w:rPr>
          <w:rFonts w:cs="Arial"/>
        </w:rPr>
      </w:pPr>
    </w:p>
    <w:p w14:paraId="5ABAC05B" w14:textId="358535F1" w:rsidR="00533FBE" w:rsidRDefault="00533FBE" w:rsidP="00EE0585">
      <w:pPr>
        <w:spacing w:before="0"/>
        <w:rPr>
          <w:rFonts w:cs="Arial"/>
        </w:rPr>
      </w:pPr>
    </w:p>
    <w:p w14:paraId="4063BC85" w14:textId="77777777" w:rsidR="002E79B5" w:rsidRDefault="002E79B5" w:rsidP="00EE0585">
      <w:pPr>
        <w:spacing w:before="0"/>
        <w:rPr>
          <w:rFonts w:cs="Arial"/>
        </w:rPr>
      </w:pPr>
    </w:p>
    <w:p w14:paraId="022995F1" w14:textId="1069E48B" w:rsidR="002E79B5" w:rsidRDefault="002E79B5" w:rsidP="00EE0585">
      <w:pPr>
        <w:spacing w:before="0"/>
        <w:rPr>
          <w:rFonts w:cs="Arial"/>
        </w:rPr>
      </w:pPr>
    </w:p>
    <w:p w14:paraId="49715F7F" w14:textId="3F4418F9" w:rsidR="002E79B5" w:rsidRDefault="002E79B5" w:rsidP="00EE0585">
      <w:pPr>
        <w:spacing w:before="0"/>
        <w:rPr>
          <w:rFonts w:cs="Arial"/>
        </w:rPr>
      </w:pPr>
    </w:p>
    <w:p w14:paraId="327EDBA1" w14:textId="113F486C" w:rsidR="00974052" w:rsidRDefault="00974052" w:rsidP="00EE0585">
      <w:pPr>
        <w:spacing w:before="0"/>
        <w:rPr>
          <w:rFonts w:cs="Arial"/>
        </w:rPr>
      </w:pPr>
    </w:p>
    <w:p w14:paraId="43CA11FA" w14:textId="3A208D3F" w:rsidR="00EE0585" w:rsidRDefault="00EE0585" w:rsidP="00EE0585">
      <w:pPr>
        <w:spacing w:before="0"/>
        <w:rPr>
          <w:rFonts w:cs="Arial"/>
        </w:rPr>
      </w:pPr>
    </w:p>
    <w:p w14:paraId="0DD7732C" w14:textId="1D6A04D3" w:rsidR="00EE0585" w:rsidRDefault="00EE0585" w:rsidP="00EE0585">
      <w:pPr>
        <w:spacing w:before="0"/>
        <w:rPr>
          <w:rFonts w:cs="Arial"/>
        </w:rPr>
      </w:pPr>
    </w:p>
    <w:p w14:paraId="49C9CB7C" w14:textId="5D90402B" w:rsidR="00EE0585" w:rsidRDefault="00EE0585" w:rsidP="00EE0585">
      <w:pPr>
        <w:spacing w:before="0"/>
        <w:rPr>
          <w:rFonts w:cs="Arial"/>
        </w:rPr>
      </w:pPr>
    </w:p>
    <w:p w14:paraId="01FA8F96" w14:textId="0463186E" w:rsidR="00EE0585" w:rsidRDefault="00EE0585" w:rsidP="00EE0585">
      <w:pPr>
        <w:spacing w:before="0"/>
        <w:rPr>
          <w:rFonts w:cs="Arial"/>
        </w:rPr>
      </w:pPr>
    </w:p>
    <w:p w14:paraId="68ACEA82" w14:textId="4CAD770D" w:rsidR="00EE0585" w:rsidRDefault="00EE0585" w:rsidP="00EE0585">
      <w:pPr>
        <w:spacing w:before="0"/>
        <w:rPr>
          <w:rFonts w:cs="Arial"/>
        </w:rPr>
      </w:pPr>
    </w:p>
    <w:p w14:paraId="35BD059D" w14:textId="2F8D3459" w:rsidR="00EE0585" w:rsidRDefault="00EE0585" w:rsidP="00EE0585">
      <w:pPr>
        <w:spacing w:before="0"/>
        <w:rPr>
          <w:rFonts w:cs="Arial"/>
        </w:rPr>
      </w:pPr>
    </w:p>
    <w:p w14:paraId="571E0BC7" w14:textId="36B6BC24" w:rsidR="00EE0585" w:rsidRDefault="00EE0585" w:rsidP="00EE0585">
      <w:pPr>
        <w:spacing w:before="0"/>
        <w:rPr>
          <w:rFonts w:cs="Arial"/>
        </w:rPr>
      </w:pPr>
    </w:p>
    <w:p w14:paraId="1B5C8BAB" w14:textId="4866E9C0" w:rsidR="00EE0585" w:rsidRDefault="00EE0585" w:rsidP="00EE0585">
      <w:pPr>
        <w:spacing w:before="0"/>
        <w:rPr>
          <w:rFonts w:cs="Arial"/>
        </w:rPr>
      </w:pPr>
    </w:p>
    <w:p w14:paraId="1681BB69" w14:textId="77777777" w:rsidR="00D14AF5" w:rsidRDefault="00D14AF5" w:rsidP="00EE0585">
      <w:pPr>
        <w:spacing w:before="0"/>
        <w:rPr>
          <w:rFonts w:cs="Arial"/>
        </w:rPr>
      </w:pPr>
    </w:p>
    <w:p w14:paraId="2F22414B" w14:textId="502FAC38" w:rsidR="00EE0585" w:rsidRDefault="00EE0585" w:rsidP="00EE0585">
      <w:pPr>
        <w:spacing w:before="0"/>
        <w:rPr>
          <w:rFonts w:cs="Arial"/>
        </w:rPr>
      </w:pPr>
    </w:p>
    <w:p w14:paraId="4FEEAF3E" w14:textId="77777777" w:rsidR="00EE0585" w:rsidRDefault="00EE0585" w:rsidP="00EE0585">
      <w:pPr>
        <w:spacing w:before="0"/>
        <w:rPr>
          <w:rFonts w:cs="Arial"/>
        </w:rPr>
      </w:pPr>
    </w:p>
    <w:p w14:paraId="2EACC301" w14:textId="34C1BE07" w:rsidR="00EE0585" w:rsidRDefault="00EE0585" w:rsidP="00EE0585">
      <w:pPr>
        <w:spacing w:before="0"/>
        <w:rPr>
          <w:rFonts w:cs="Arial"/>
        </w:rPr>
      </w:pPr>
    </w:p>
    <w:p w14:paraId="07A3E305" w14:textId="77777777" w:rsidR="00EE0585" w:rsidRDefault="00EE0585" w:rsidP="00EE0585">
      <w:pPr>
        <w:spacing w:before="0"/>
        <w:rPr>
          <w:rFonts w:cs="Arial"/>
        </w:rPr>
      </w:pPr>
    </w:p>
    <w:p w14:paraId="288CC2E8" w14:textId="3B1E02B1" w:rsidR="00974052" w:rsidRDefault="00974052" w:rsidP="00EE0585">
      <w:pPr>
        <w:spacing w:before="0"/>
        <w:rPr>
          <w:rFonts w:cs="Arial"/>
        </w:rPr>
      </w:pPr>
    </w:p>
    <w:p w14:paraId="60AEB3EE" w14:textId="293988E7" w:rsidR="00974052" w:rsidRDefault="00974052" w:rsidP="00EE0585">
      <w:pPr>
        <w:spacing w:before="0"/>
        <w:rPr>
          <w:rFonts w:cs="Arial"/>
        </w:rPr>
      </w:pPr>
    </w:p>
    <w:p w14:paraId="2B1544F5" w14:textId="77777777" w:rsidR="00EE0585" w:rsidRDefault="00EE0585" w:rsidP="00EE0585">
      <w:pPr>
        <w:pStyle w:val="Texttitulni"/>
        <w:spacing w:before="0"/>
      </w:pPr>
    </w:p>
    <w:p w14:paraId="1A976297" w14:textId="49F779F9" w:rsidR="00EE0585" w:rsidRDefault="00EE0585" w:rsidP="00FB7DCD">
      <w:pPr>
        <w:spacing w:before="0"/>
        <w:rPr>
          <w:i/>
          <w:iCs/>
          <w:sz w:val="18"/>
          <w:szCs w:val="18"/>
        </w:rPr>
      </w:pP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p>
    <w:p w14:paraId="7F1EE209" w14:textId="77777777" w:rsidR="00FB7DCD" w:rsidRDefault="00FB7DCD" w:rsidP="00FB7DCD">
      <w:pPr>
        <w:spacing w:before="0"/>
        <w:rPr>
          <w:i/>
          <w:iCs/>
          <w:sz w:val="18"/>
          <w:szCs w:val="18"/>
        </w:rPr>
      </w:pPr>
    </w:p>
    <w:p w14:paraId="47D61B09" w14:textId="77777777" w:rsidR="00FB7DCD" w:rsidRPr="00451821" w:rsidRDefault="00FB7DCD" w:rsidP="00FB7DCD">
      <w:pPr>
        <w:spacing w:before="0"/>
        <w:rPr>
          <w:i/>
          <w:iCs/>
          <w:sz w:val="18"/>
          <w:szCs w:val="18"/>
        </w:rPr>
      </w:pPr>
    </w:p>
    <w:p w14:paraId="27D688F1" w14:textId="77777777" w:rsidR="00974052" w:rsidRDefault="00974052" w:rsidP="00EE0585">
      <w:pPr>
        <w:spacing w:before="0"/>
        <w:rPr>
          <w:rFonts w:cs="Arial"/>
        </w:rPr>
      </w:pPr>
    </w:p>
    <w:p w14:paraId="6EE38189" w14:textId="4547711F" w:rsidR="002E79B5" w:rsidRDefault="002E79B5" w:rsidP="00EE0585">
      <w:pPr>
        <w:spacing w:before="0"/>
        <w:rPr>
          <w:rFonts w:cs="Arial"/>
        </w:rPr>
      </w:pPr>
    </w:p>
    <w:tbl>
      <w:tblPr>
        <w:tblW w:w="9044" w:type="dxa"/>
        <w:jc w:val="center"/>
        <w:tblLayout w:type="fixed"/>
        <w:tblCellMar>
          <w:left w:w="30" w:type="dxa"/>
          <w:right w:w="30" w:type="dxa"/>
        </w:tblCellMar>
        <w:tblLook w:val="0000" w:firstRow="0" w:lastRow="0" w:firstColumn="0" w:lastColumn="0" w:noHBand="0" w:noVBand="0"/>
      </w:tblPr>
      <w:tblGrid>
        <w:gridCol w:w="1403"/>
        <w:gridCol w:w="569"/>
        <w:gridCol w:w="1701"/>
        <w:gridCol w:w="1701"/>
        <w:gridCol w:w="973"/>
        <w:gridCol w:w="1012"/>
        <w:gridCol w:w="469"/>
        <w:gridCol w:w="1216"/>
      </w:tblGrid>
      <w:tr w:rsidR="00A919D9" w:rsidRPr="005E7210" w14:paraId="6F5162A9" w14:textId="77777777" w:rsidTr="00801610">
        <w:trPr>
          <w:cantSplit/>
          <w:trHeight w:val="329"/>
          <w:jc w:val="center"/>
        </w:trPr>
        <w:tc>
          <w:tcPr>
            <w:tcW w:w="1972" w:type="dxa"/>
            <w:gridSpan w:val="2"/>
            <w:vMerge w:val="restart"/>
            <w:tcBorders>
              <w:top w:val="single" w:sz="12" w:space="0" w:color="auto"/>
              <w:left w:val="single" w:sz="12" w:space="0" w:color="auto"/>
              <w:right w:val="single" w:sz="2" w:space="0" w:color="auto"/>
            </w:tcBorders>
            <w:vAlign w:val="center"/>
          </w:tcPr>
          <w:p w14:paraId="6FEAB770" w14:textId="77777777" w:rsidR="00A919D9" w:rsidRPr="005E7210" w:rsidRDefault="00A919D9" w:rsidP="00801610">
            <w:pPr>
              <w:spacing w:before="0"/>
              <w:rPr>
                <w:noProof/>
                <w:snapToGrid w:val="0"/>
                <w:color w:val="000000"/>
              </w:rPr>
            </w:pPr>
            <w:r w:rsidRPr="005E7210">
              <w:rPr>
                <w:noProof/>
              </w:rPr>
              <w:drawing>
                <wp:inline distT="0" distB="0" distL="0" distR="0" wp14:anchorId="4D7CB147" wp14:editId="43A9DDE3">
                  <wp:extent cx="1171575" cy="238125"/>
                  <wp:effectExtent l="0" t="0" r="9525" b="9525"/>
                  <wp:docPr id="29" name="obrázek 1" descr="logo_new_poz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w_poz_2"/>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171575" cy="238125"/>
                          </a:xfrm>
                          <a:prstGeom prst="rect">
                            <a:avLst/>
                          </a:prstGeom>
                          <a:noFill/>
                          <a:ln>
                            <a:noFill/>
                          </a:ln>
                        </pic:spPr>
                      </pic:pic>
                    </a:graphicData>
                  </a:graphic>
                </wp:inline>
              </w:drawing>
            </w:r>
          </w:p>
        </w:tc>
        <w:tc>
          <w:tcPr>
            <w:tcW w:w="1701" w:type="dxa"/>
            <w:tcBorders>
              <w:top w:val="single" w:sz="12" w:space="0" w:color="auto"/>
              <w:left w:val="single" w:sz="2" w:space="0" w:color="auto"/>
              <w:bottom w:val="single" w:sz="2" w:space="0" w:color="auto"/>
              <w:right w:val="single" w:sz="2" w:space="0" w:color="auto"/>
            </w:tcBorders>
            <w:vAlign w:val="center"/>
          </w:tcPr>
          <w:p w14:paraId="1A8C4671" w14:textId="77777777" w:rsidR="00A919D9" w:rsidRPr="005E7210" w:rsidRDefault="00A919D9" w:rsidP="00801610">
            <w:pPr>
              <w:pStyle w:val="Rozpiska"/>
              <w:spacing w:before="0"/>
            </w:pPr>
            <w:r w:rsidRPr="005E7210">
              <w:t>Odpovědný řešitel</w:t>
            </w:r>
          </w:p>
        </w:tc>
        <w:tc>
          <w:tcPr>
            <w:tcW w:w="1701" w:type="dxa"/>
            <w:tcBorders>
              <w:top w:val="single" w:sz="12" w:space="0" w:color="auto"/>
              <w:left w:val="single" w:sz="2" w:space="0" w:color="auto"/>
              <w:bottom w:val="single" w:sz="2" w:space="0" w:color="auto"/>
              <w:right w:val="single" w:sz="2" w:space="0" w:color="auto"/>
            </w:tcBorders>
            <w:vAlign w:val="center"/>
          </w:tcPr>
          <w:p w14:paraId="12770F2E" w14:textId="77777777" w:rsidR="00A919D9" w:rsidRPr="005E7210" w:rsidRDefault="00A919D9" w:rsidP="00801610">
            <w:pPr>
              <w:pStyle w:val="Rozpiska"/>
              <w:spacing w:before="0"/>
            </w:pPr>
            <w:r w:rsidRPr="005E7210">
              <w:t>Zpracovatel podkladů</w:t>
            </w:r>
          </w:p>
        </w:tc>
        <w:tc>
          <w:tcPr>
            <w:tcW w:w="1985" w:type="dxa"/>
            <w:gridSpan w:val="2"/>
            <w:tcBorders>
              <w:top w:val="single" w:sz="12" w:space="0" w:color="auto"/>
              <w:left w:val="single" w:sz="2" w:space="0" w:color="auto"/>
              <w:bottom w:val="single" w:sz="2" w:space="0" w:color="auto"/>
            </w:tcBorders>
            <w:vAlign w:val="center"/>
          </w:tcPr>
          <w:p w14:paraId="7C8E1F0A" w14:textId="77777777" w:rsidR="00A919D9" w:rsidRPr="005E7210" w:rsidRDefault="00A919D9" w:rsidP="00801610">
            <w:pPr>
              <w:pStyle w:val="Rozpiska"/>
              <w:spacing w:before="0"/>
            </w:pPr>
            <w:r w:rsidRPr="005E7210">
              <w:t>Zpracovatel</w:t>
            </w:r>
          </w:p>
        </w:tc>
        <w:tc>
          <w:tcPr>
            <w:tcW w:w="1685" w:type="dxa"/>
            <w:gridSpan w:val="2"/>
            <w:tcBorders>
              <w:top w:val="single" w:sz="12" w:space="0" w:color="auto"/>
              <w:left w:val="single" w:sz="2" w:space="0" w:color="auto"/>
              <w:bottom w:val="single" w:sz="2" w:space="0" w:color="auto"/>
              <w:right w:val="single" w:sz="12" w:space="0" w:color="auto"/>
            </w:tcBorders>
            <w:vAlign w:val="center"/>
          </w:tcPr>
          <w:p w14:paraId="7349BFD6" w14:textId="77777777" w:rsidR="00A919D9" w:rsidRPr="005E7210" w:rsidRDefault="00A919D9" w:rsidP="00801610">
            <w:pPr>
              <w:pStyle w:val="Rozpiska"/>
              <w:spacing w:before="0"/>
            </w:pPr>
            <w:r w:rsidRPr="005E7210">
              <w:t>Prověřil</w:t>
            </w:r>
          </w:p>
        </w:tc>
      </w:tr>
      <w:tr w:rsidR="00A919D9" w:rsidRPr="005E7210" w14:paraId="52C60877" w14:textId="77777777" w:rsidTr="00801610">
        <w:trPr>
          <w:cantSplit/>
          <w:trHeight w:val="329"/>
          <w:jc w:val="center"/>
        </w:trPr>
        <w:tc>
          <w:tcPr>
            <w:tcW w:w="1972" w:type="dxa"/>
            <w:gridSpan w:val="2"/>
            <w:vMerge/>
            <w:tcBorders>
              <w:left w:val="single" w:sz="12" w:space="0" w:color="auto"/>
              <w:right w:val="single" w:sz="2" w:space="0" w:color="auto"/>
            </w:tcBorders>
          </w:tcPr>
          <w:p w14:paraId="2042D938" w14:textId="77777777" w:rsidR="00A919D9" w:rsidRPr="005E7210" w:rsidRDefault="00A919D9" w:rsidP="00801610">
            <w:pPr>
              <w:spacing w:before="0"/>
              <w:rPr>
                <w:noProof/>
                <w:snapToGrid w:val="0"/>
              </w:rPr>
            </w:pPr>
          </w:p>
        </w:tc>
        <w:tc>
          <w:tcPr>
            <w:tcW w:w="1701" w:type="dxa"/>
            <w:tcBorders>
              <w:top w:val="single" w:sz="2" w:space="0" w:color="auto"/>
              <w:left w:val="single" w:sz="2" w:space="0" w:color="auto"/>
              <w:bottom w:val="single" w:sz="2" w:space="0" w:color="auto"/>
              <w:right w:val="single" w:sz="2" w:space="0" w:color="auto"/>
            </w:tcBorders>
            <w:vAlign w:val="center"/>
          </w:tcPr>
          <w:p w14:paraId="3F93FB81" w14:textId="721F8E52" w:rsidR="00A919D9" w:rsidRPr="005E7210" w:rsidRDefault="003276EA" w:rsidP="00801610">
            <w:pPr>
              <w:pStyle w:val="Rozpiska"/>
              <w:spacing w:before="0"/>
            </w:pPr>
            <w:r w:rsidRPr="003276EA">
              <w:t>Ing. Martin Grešák</w:t>
            </w:r>
          </w:p>
        </w:tc>
        <w:tc>
          <w:tcPr>
            <w:tcW w:w="1701" w:type="dxa"/>
            <w:tcBorders>
              <w:top w:val="single" w:sz="2" w:space="0" w:color="auto"/>
              <w:left w:val="single" w:sz="2" w:space="0" w:color="auto"/>
              <w:bottom w:val="single" w:sz="2" w:space="0" w:color="auto"/>
              <w:right w:val="single" w:sz="2" w:space="0" w:color="auto"/>
            </w:tcBorders>
            <w:vAlign w:val="center"/>
          </w:tcPr>
          <w:p w14:paraId="2B246C9D" w14:textId="1B76B058" w:rsidR="00A919D9" w:rsidRPr="005E7210" w:rsidRDefault="003276EA" w:rsidP="00801610">
            <w:pPr>
              <w:pStyle w:val="Rozpiska"/>
              <w:spacing w:before="0"/>
            </w:pPr>
            <w:r w:rsidRPr="003276EA">
              <w:t>Ing. Martin Grešák</w:t>
            </w:r>
          </w:p>
        </w:tc>
        <w:tc>
          <w:tcPr>
            <w:tcW w:w="1985" w:type="dxa"/>
            <w:gridSpan w:val="2"/>
            <w:tcBorders>
              <w:top w:val="single" w:sz="2" w:space="0" w:color="auto"/>
              <w:left w:val="single" w:sz="2" w:space="0" w:color="auto"/>
              <w:bottom w:val="single" w:sz="2" w:space="0" w:color="auto"/>
            </w:tcBorders>
            <w:vAlign w:val="center"/>
          </w:tcPr>
          <w:p w14:paraId="2F679A54" w14:textId="3357E7E7" w:rsidR="00A919D9" w:rsidRPr="005E7210" w:rsidRDefault="00A919D9" w:rsidP="00801610">
            <w:pPr>
              <w:pStyle w:val="Rozpiska"/>
              <w:spacing w:before="0"/>
            </w:pPr>
          </w:p>
        </w:tc>
        <w:tc>
          <w:tcPr>
            <w:tcW w:w="1685" w:type="dxa"/>
            <w:gridSpan w:val="2"/>
            <w:tcBorders>
              <w:top w:val="single" w:sz="2" w:space="0" w:color="auto"/>
              <w:left w:val="single" w:sz="2" w:space="0" w:color="auto"/>
              <w:bottom w:val="single" w:sz="2" w:space="0" w:color="auto"/>
              <w:right w:val="single" w:sz="12" w:space="0" w:color="auto"/>
            </w:tcBorders>
            <w:vAlign w:val="center"/>
          </w:tcPr>
          <w:p w14:paraId="34985372" w14:textId="30E2E69E" w:rsidR="00A919D9" w:rsidRPr="005E7210" w:rsidRDefault="0091235A" w:rsidP="00801610">
            <w:pPr>
              <w:pStyle w:val="Rozpiska"/>
              <w:spacing w:before="0"/>
            </w:pPr>
            <w:r>
              <w:t>Mgr. Jan Oprchal</w:t>
            </w:r>
          </w:p>
        </w:tc>
      </w:tr>
      <w:tr w:rsidR="00A919D9" w:rsidRPr="005E7210" w14:paraId="3A27CD90" w14:textId="77777777" w:rsidTr="00801610">
        <w:trPr>
          <w:cantSplit/>
          <w:trHeight w:val="329"/>
          <w:jc w:val="center"/>
        </w:trPr>
        <w:tc>
          <w:tcPr>
            <w:tcW w:w="1403" w:type="dxa"/>
            <w:tcBorders>
              <w:top w:val="single" w:sz="2" w:space="0" w:color="auto"/>
              <w:left w:val="single" w:sz="12" w:space="0" w:color="auto"/>
            </w:tcBorders>
            <w:vAlign w:val="center"/>
          </w:tcPr>
          <w:p w14:paraId="123FA516" w14:textId="77777777" w:rsidR="00A919D9" w:rsidRPr="005E7210" w:rsidRDefault="00A919D9" w:rsidP="00801610">
            <w:pPr>
              <w:pStyle w:val="Rozpiska"/>
              <w:spacing w:before="0"/>
              <w:ind w:right="248"/>
              <w:rPr>
                <w:color w:val="000000"/>
              </w:rPr>
            </w:pPr>
            <w:r w:rsidRPr="005E7210">
              <w:t>Objednatel</w:t>
            </w:r>
            <w:r w:rsidRPr="005E7210">
              <w:rPr>
                <w:color w:val="000000"/>
              </w:rPr>
              <w:t>:</w:t>
            </w:r>
          </w:p>
        </w:tc>
        <w:tc>
          <w:tcPr>
            <w:tcW w:w="7641" w:type="dxa"/>
            <w:gridSpan w:val="7"/>
            <w:vMerge w:val="restart"/>
            <w:tcBorders>
              <w:top w:val="single" w:sz="2" w:space="0" w:color="auto"/>
              <w:right w:val="single" w:sz="12" w:space="0" w:color="auto"/>
            </w:tcBorders>
            <w:vAlign w:val="center"/>
          </w:tcPr>
          <w:p w14:paraId="2EACE707" w14:textId="77777777" w:rsidR="00A919D9" w:rsidRPr="005E7210" w:rsidRDefault="00A919D9" w:rsidP="00801610">
            <w:pPr>
              <w:pStyle w:val="Rozpiska"/>
              <w:spacing w:before="0"/>
              <w:jc w:val="both"/>
            </w:pPr>
            <w:r w:rsidRPr="006F504E">
              <w:rPr>
                <w:sz w:val="22"/>
                <w:szCs w:val="22"/>
              </w:rPr>
              <w:t>Statutární město Brno se sídlem v Brně, Dominikánské náměstí 196/1, 602 00</w:t>
            </w:r>
          </w:p>
        </w:tc>
      </w:tr>
      <w:tr w:rsidR="00A919D9" w:rsidRPr="005E7210" w14:paraId="181AE82D" w14:textId="77777777" w:rsidTr="00801610">
        <w:trPr>
          <w:cantSplit/>
          <w:trHeight w:val="329"/>
          <w:jc w:val="center"/>
        </w:trPr>
        <w:tc>
          <w:tcPr>
            <w:tcW w:w="1403" w:type="dxa"/>
            <w:tcBorders>
              <w:left w:val="single" w:sz="12" w:space="0" w:color="auto"/>
            </w:tcBorders>
            <w:vAlign w:val="center"/>
          </w:tcPr>
          <w:p w14:paraId="2405D4DF" w14:textId="77777777" w:rsidR="00A919D9" w:rsidRPr="005E7210" w:rsidRDefault="00A919D9" w:rsidP="00801610">
            <w:pPr>
              <w:spacing w:before="0"/>
              <w:rPr>
                <w:noProof/>
                <w:snapToGrid w:val="0"/>
                <w:highlight w:val="yellow"/>
              </w:rPr>
            </w:pPr>
          </w:p>
        </w:tc>
        <w:tc>
          <w:tcPr>
            <w:tcW w:w="7641" w:type="dxa"/>
            <w:gridSpan w:val="7"/>
            <w:vMerge/>
            <w:tcBorders>
              <w:right w:val="single" w:sz="12" w:space="0" w:color="auto"/>
            </w:tcBorders>
            <w:vAlign w:val="center"/>
          </w:tcPr>
          <w:p w14:paraId="0EC43466" w14:textId="77777777" w:rsidR="00A919D9" w:rsidRPr="005E7210" w:rsidRDefault="00A919D9" w:rsidP="00801610">
            <w:pPr>
              <w:spacing w:before="0"/>
              <w:rPr>
                <w:noProof/>
                <w:snapToGrid w:val="0"/>
                <w:highlight w:val="yellow"/>
              </w:rPr>
            </w:pPr>
          </w:p>
        </w:tc>
      </w:tr>
      <w:tr w:rsidR="00A919D9" w:rsidRPr="005E7210" w14:paraId="68505B5E" w14:textId="77777777" w:rsidTr="00801610">
        <w:trPr>
          <w:cantSplit/>
          <w:trHeight w:val="329"/>
          <w:jc w:val="center"/>
        </w:trPr>
        <w:tc>
          <w:tcPr>
            <w:tcW w:w="1403" w:type="dxa"/>
            <w:tcBorders>
              <w:top w:val="single" w:sz="2" w:space="0" w:color="auto"/>
              <w:left w:val="single" w:sz="12" w:space="0" w:color="auto"/>
            </w:tcBorders>
            <w:vAlign w:val="center"/>
          </w:tcPr>
          <w:p w14:paraId="5B49C5E3" w14:textId="77777777" w:rsidR="00A919D9" w:rsidRPr="005E7210" w:rsidRDefault="00A919D9" w:rsidP="00801610">
            <w:pPr>
              <w:pStyle w:val="Rozpiska"/>
              <w:spacing w:before="0"/>
            </w:pPr>
            <w:r w:rsidRPr="005E7210">
              <w:t>Název zakázky:</w:t>
            </w:r>
          </w:p>
        </w:tc>
        <w:tc>
          <w:tcPr>
            <w:tcW w:w="4944" w:type="dxa"/>
            <w:gridSpan w:val="4"/>
            <w:vMerge w:val="restart"/>
            <w:tcBorders>
              <w:top w:val="single" w:sz="2" w:space="0" w:color="auto"/>
              <w:right w:val="single" w:sz="2" w:space="0" w:color="auto"/>
            </w:tcBorders>
            <w:vAlign w:val="center"/>
          </w:tcPr>
          <w:p w14:paraId="38397081" w14:textId="77777777" w:rsidR="00A919D9" w:rsidRPr="005E7210" w:rsidRDefault="00A919D9" w:rsidP="00801610">
            <w:pPr>
              <w:pStyle w:val="Rozpiska"/>
              <w:spacing w:before="0"/>
              <w:jc w:val="both"/>
              <w:rPr>
                <w:sz w:val="24"/>
                <w:szCs w:val="24"/>
              </w:rPr>
            </w:pPr>
            <w:r w:rsidRPr="006F504E">
              <w:rPr>
                <w:sz w:val="22"/>
                <w:szCs w:val="22"/>
              </w:rPr>
              <w:t>EKOpark Žabovřeské louky - projektová dokumentace</w:t>
            </w:r>
          </w:p>
        </w:tc>
        <w:tc>
          <w:tcPr>
            <w:tcW w:w="1481" w:type="dxa"/>
            <w:gridSpan w:val="2"/>
            <w:tcBorders>
              <w:top w:val="single" w:sz="2" w:space="0" w:color="auto"/>
              <w:left w:val="single" w:sz="2" w:space="0" w:color="auto"/>
              <w:bottom w:val="single" w:sz="2" w:space="0" w:color="000000"/>
            </w:tcBorders>
            <w:vAlign w:val="center"/>
          </w:tcPr>
          <w:p w14:paraId="0E9DD2F1" w14:textId="77777777" w:rsidR="00A919D9" w:rsidRPr="005E7210" w:rsidRDefault="00A919D9" w:rsidP="00801610">
            <w:pPr>
              <w:pStyle w:val="Rozpiska"/>
              <w:spacing w:before="0"/>
            </w:pPr>
            <w:r w:rsidRPr="005E7210">
              <w:t>Datum</w:t>
            </w:r>
          </w:p>
        </w:tc>
        <w:tc>
          <w:tcPr>
            <w:tcW w:w="1216" w:type="dxa"/>
            <w:tcBorders>
              <w:top w:val="single" w:sz="2" w:space="0" w:color="auto"/>
              <w:left w:val="single" w:sz="2" w:space="0" w:color="auto"/>
              <w:bottom w:val="single" w:sz="2" w:space="0" w:color="auto"/>
              <w:right w:val="single" w:sz="12" w:space="0" w:color="auto"/>
            </w:tcBorders>
            <w:vAlign w:val="center"/>
          </w:tcPr>
          <w:p w14:paraId="57B2255E" w14:textId="5B70A6D2" w:rsidR="00A919D9" w:rsidRPr="005E7210" w:rsidRDefault="003A6BBF" w:rsidP="00801610">
            <w:pPr>
              <w:pStyle w:val="Rozpiska"/>
              <w:spacing w:before="0"/>
            </w:pPr>
            <w:r>
              <w:t xml:space="preserve">prosinec </w:t>
            </w:r>
            <w:r w:rsidR="00A919D9" w:rsidRPr="00071545">
              <w:t>2022</w:t>
            </w:r>
          </w:p>
        </w:tc>
      </w:tr>
      <w:tr w:rsidR="00A919D9" w:rsidRPr="005E7210" w14:paraId="468CC507" w14:textId="77777777" w:rsidTr="00801610">
        <w:trPr>
          <w:cantSplit/>
          <w:trHeight w:val="329"/>
          <w:jc w:val="center"/>
        </w:trPr>
        <w:tc>
          <w:tcPr>
            <w:tcW w:w="1403" w:type="dxa"/>
            <w:tcBorders>
              <w:left w:val="single" w:sz="12" w:space="0" w:color="auto"/>
            </w:tcBorders>
            <w:vAlign w:val="center"/>
          </w:tcPr>
          <w:p w14:paraId="6DCE0547" w14:textId="77777777" w:rsidR="00A919D9" w:rsidRPr="005E7210" w:rsidRDefault="00A919D9" w:rsidP="00801610">
            <w:pPr>
              <w:spacing w:before="0"/>
              <w:rPr>
                <w:noProof/>
                <w:snapToGrid w:val="0"/>
                <w:highlight w:val="yellow"/>
              </w:rPr>
            </w:pPr>
          </w:p>
        </w:tc>
        <w:tc>
          <w:tcPr>
            <w:tcW w:w="4944" w:type="dxa"/>
            <w:gridSpan w:val="4"/>
            <w:vMerge/>
            <w:tcBorders>
              <w:right w:val="single" w:sz="2" w:space="0" w:color="auto"/>
            </w:tcBorders>
            <w:vAlign w:val="center"/>
          </w:tcPr>
          <w:p w14:paraId="13AD76B9" w14:textId="77777777" w:rsidR="00A919D9" w:rsidRPr="005E7210" w:rsidRDefault="00A919D9" w:rsidP="00801610">
            <w:pPr>
              <w:spacing w:before="0"/>
              <w:rPr>
                <w:noProof/>
                <w:snapToGrid w:val="0"/>
                <w:highlight w:val="yellow"/>
              </w:rPr>
            </w:pPr>
          </w:p>
        </w:tc>
        <w:tc>
          <w:tcPr>
            <w:tcW w:w="1481" w:type="dxa"/>
            <w:gridSpan w:val="2"/>
            <w:tcBorders>
              <w:top w:val="single" w:sz="2" w:space="0" w:color="000000"/>
              <w:left w:val="single" w:sz="2" w:space="0" w:color="auto"/>
              <w:bottom w:val="single" w:sz="2" w:space="0" w:color="auto"/>
            </w:tcBorders>
            <w:vAlign w:val="center"/>
          </w:tcPr>
          <w:p w14:paraId="00B0497D" w14:textId="77777777" w:rsidR="00A919D9" w:rsidRPr="005E7210" w:rsidRDefault="00A919D9" w:rsidP="00801610">
            <w:pPr>
              <w:pStyle w:val="Rozpiska"/>
              <w:spacing w:before="0"/>
            </w:pPr>
            <w:r w:rsidRPr="005E7210">
              <w:t>Číslo zakázky</w:t>
            </w:r>
          </w:p>
        </w:tc>
        <w:tc>
          <w:tcPr>
            <w:tcW w:w="1216" w:type="dxa"/>
            <w:tcBorders>
              <w:top w:val="single" w:sz="2" w:space="0" w:color="auto"/>
              <w:left w:val="single" w:sz="2" w:space="0" w:color="auto"/>
              <w:bottom w:val="single" w:sz="2" w:space="0" w:color="auto"/>
              <w:right w:val="single" w:sz="12" w:space="0" w:color="auto"/>
            </w:tcBorders>
            <w:vAlign w:val="center"/>
          </w:tcPr>
          <w:p w14:paraId="05FFEF52" w14:textId="77777777" w:rsidR="00A919D9" w:rsidRPr="005E7210" w:rsidRDefault="00A919D9" w:rsidP="00801610">
            <w:pPr>
              <w:pStyle w:val="Rozpiska"/>
              <w:spacing w:before="0"/>
            </w:pPr>
            <w:r>
              <w:t>22 7290</w:t>
            </w:r>
          </w:p>
        </w:tc>
      </w:tr>
      <w:tr w:rsidR="00A919D9" w:rsidRPr="005E7210" w14:paraId="4F066EBC" w14:textId="77777777" w:rsidTr="00801610">
        <w:trPr>
          <w:cantSplit/>
          <w:trHeight w:val="329"/>
          <w:jc w:val="center"/>
        </w:trPr>
        <w:tc>
          <w:tcPr>
            <w:tcW w:w="1403" w:type="dxa"/>
            <w:tcBorders>
              <w:left w:val="single" w:sz="12" w:space="0" w:color="auto"/>
            </w:tcBorders>
            <w:vAlign w:val="center"/>
          </w:tcPr>
          <w:p w14:paraId="216F7146" w14:textId="77777777" w:rsidR="00A919D9" w:rsidRPr="005E7210" w:rsidRDefault="00A919D9" w:rsidP="00801610">
            <w:pPr>
              <w:spacing w:before="0"/>
              <w:rPr>
                <w:noProof/>
                <w:snapToGrid w:val="0"/>
                <w:highlight w:val="yellow"/>
              </w:rPr>
            </w:pPr>
          </w:p>
        </w:tc>
        <w:tc>
          <w:tcPr>
            <w:tcW w:w="4944" w:type="dxa"/>
            <w:gridSpan w:val="4"/>
            <w:vMerge/>
            <w:tcBorders>
              <w:right w:val="single" w:sz="2" w:space="0" w:color="auto"/>
            </w:tcBorders>
            <w:vAlign w:val="center"/>
          </w:tcPr>
          <w:p w14:paraId="4B5948D8" w14:textId="77777777" w:rsidR="00A919D9" w:rsidRPr="005E7210" w:rsidRDefault="00A919D9" w:rsidP="00801610">
            <w:pPr>
              <w:spacing w:before="0"/>
              <w:rPr>
                <w:noProof/>
                <w:snapToGrid w:val="0"/>
                <w:highlight w:val="yellow"/>
              </w:rPr>
            </w:pPr>
          </w:p>
        </w:tc>
        <w:tc>
          <w:tcPr>
            <w:tcW w:w="1481" w:type="dxa"/>
            <w:gridSpan w:val="2"/>
            <w:tcBorders>
              <w:top w:val="single" w:sz="2" w:space="0" w:color="000000"/>
              <w:left w:val="single" w:sz="2" w:space="0" w:color="auto"/>
              <w:bottom w:val="single" w:sz="2" w:space="0" w:color="auto"/>
            </w:tcBorders>
            <w:vAlign w:val="center"/>
          </w:tcPr>
          <w:p w14:paraId="3B4C6C12" w14:textId="77777777" w:rsidR="00A919D9" w:rsidRPr="005E7210" w:rsidRDefault="00A919D9" w:rsidP="00801610">
            <w:pPr>
              <w:pStyle w:val="Rozpiska"/>
              <w:spacing w:before="0"/>
            </w:pPr>
            <w:r w:rsidRPr="005E7210">
              <w:t>Měřítko</w:t>
            </w:r>
          </w:p>
        </w:tc>
        <w:tc>
          <w:tcPr>
            <w:tcW w:w="1216" w:type="dxa"/>
            <w:tcBorders>
              <w:top w:val="single" w:sz="2" w:space="0" w:color="auto"/>
              <w:left w:val="single" w:sz="2" w:space="0" w:color="auto"/>
              <w:bottom w:val="single" w:sz="2" w:space="0" w:color="auto"/>
              <w:right w:val="single" w:sz="12" w:space="0" w:color="auto"/>
            </w:tcBorders>
            <w:vAlign w:val="center"/>
          </w:tcPr>
          <w:p w14:paraId="7DDAD410" w14:textId="77777777" w:rsidR="00A919D9" w:rsidRPr="005E7210" w:rsidRDefault="00A919D9" w:rsidP="00801610">
            <w:pPr>
              <w:pStyle w:val="Rozpiska"/>
              <w:spacing w:before="0"/>
            </w:pPr>
          </w:p>
        </w:tc>
      </w:tr>
      <w:tr w:rsidR="00A919D9" w:rsidRPr="005E7210" w14:paraId="26D8DC13" w14:textId="77777777" w:rsidTr="00801610">
        <w:trPr>
          <w:cantSplit/>
          <w:trHeight w:val="329"/>
          <w:jc w:val="center"/>
        </w:trPr>
        <w:tc>
          <w:tcPr>
            <w:tcW w:w="1403" w:type="dxa"/>
            <w:tcBorders>
              <w:top w:val="single" w:sz="2" w:space="0" w:color="auto"/>
              <w:left w:val="single" w:sz="12" w:space="0" w:color="auto"/>
            </w:tcBorders>
            <w:vAlign w:val="center"/>
          </w:tcPr>
          <w:p w14:paraId="44D30521" w14:textId="77777777" w:rsidR="00A919D9" w:rsidRPr="005E7210" w:rsidRDefault="00A919D9" w:rsidP="00801610">
            <w:pPr>
              <w:pStyle w:val="Rozpiska"/>
              <w:spacing w:before="0"/>
            </w:pPr>
            <w:r w:rsidRPr="005E7210">
              <w:t>Název přílohy:</w:t>
            </w:r>
          </w:p>
        </w:tc>
        <w:tc>
          <w:tcPr>
            <w:tcW w:w="4944" w:type="dxa"/>
            <w:gridSpan w:val="4"/>
            <w:vMerge w:val="restart"/>
            <w:tcBorders>
              <w:top w:val="single" w:sz="2" w:space="0" w:color="auto"/>
              <w:right w:val="single" w:sz="2" w:space="0" w:color="auto"/>
            </w:tcBorders>
            <w:vAlign w:val="center"/>
          </w:tcPr>
          <w:p w14:paraId="21C0FE3C" w14:textId="5AB01102" w:rsidR="00A919D9" w:rsidRPr="005E7210" w:rsidRDefault="00A919D9" w:rsidP="00801610">
            <w:pPr>
              <w:pStyle w:val="Rozpiska"/>
              <w:spacing w:before="0"/>
              <w:rPr>
                <w:bCs/>
                <w:color w:val="000000"/>
              </w:rPr>
            </w:pPr>
            <w:r w:rsidRPr="00A919D9">
              <w:rPr>
                <w:sz w:val="24"/>
                <w:szCs w:val="24"/>
              </w:rPr>
              <w:t>Plán BOZP</w:t>
            </w:r>
          </w:p>
        </w:tc>
        <w:tc>
          <w:tcPr>
            <w:tcW w:w="1481" w:type="dxa"/>
            <w:gridSpan w:val="2"/>
            <w:tcBorders>
              <w:top w:val="single" w:sz="2" w:space="0" w:color="auto"/>
              <w:left w:val="single" w:sz="2" w:space="0" w:color="auto"/>
              <w:bottom w:val="single" w:sz="2" w:space="0" w:color="000000"/>
            </w:tcBorders>
            <w:vAlign w:val="center"/>
          </w:tcPr>
          <w:p w14:paraId="03E618B2" w14:textId="77777777" w:rsidR="00A919D9" w:rsidRPr="005E7210" w:rsidRDefault="00A919D9" w:rsidP="00801610">
            <w:pPr>
              <w:pStyle w:val="Rozpiska"/>
              <w:spacing w:before="0"/>
            </w:pPr>
            <w:r w:rsidRPr="005E7210">
              <w:t>Číslo přílohy</w:t>
            </w:r>
          </w:p>
        </w:tc>
        <w:tc>
          <w:tcPr>
            <w:tcW w:w="1216" w:type="dxa"/>
            <w:tcBorders>
              <w:top w:val="single" w:sz="2" w:space="0" w:color="auto"/>
              <w:left w:val="single" w:sz="2" w:space="0" w:color="auto"/>
              <w:bottom w:val="single" w:sz="2" w:space="0" w:color="auto"/>
              <w:right w:val="single" w:sz="12" w:space="0" w:color="auto"/>
            </w:tcBorders>
            <w:vAlign w:val="center"/>
          </w:tcPr>
          <w:p w14:paraId="2D4E106C" w14:textId="7C2B3734" w:rsidR="00A919D9" w:rsidRPr="005E7210" w:rsidRDefault="00A919D9" w:rsidP="00801610">
            <w:pPr>
              <w:pStyle w:val="Rozpiska"/>
              <w:spacing w:before="0"/>
            </w:pPr>
            <w:r w:rsidRPr="005E7210">
              <w:rPr>
                <w:sz w:val="24"/>
                <w:szCs w:val="24"/>
              </w:rPr>
              <w:t>D.</w:t>
            </w:r>
            <w:r>
              <w:rPr>
                <w:sz w:val="24"/>
                <w:szCs w:val="24"/>
              </w:rPr>
              <w:t>4</w:t>
            </w:r>
          </w:p>
        </w:tc>
      </w:tr>
      <w:tr w:rsidR="00A919D9" w:rsidRPr="005E7210" w14:paraId="416B53DA" w14:textId="77777777" w:rsidTr="00801610">
        <w:trPr>
          <w:cantSplit/>
          <w:trHeight w:val="329"/>
          <w:jc w:val="center"/>
        </w:trPr>
        <w:tc>
          <w:tcPr>
            <w:tcW w:w="1403" w:type="dxa"/>
            <w:tcBorders>
              <w:left w:val="single" w:sz="12" w:space="0" w:color="auto"/>
              <w:bottom w:val="single" w:sz="12" w:space="0" w:color="auto"/>
            </w:tcBorders>
            <w:vAlign w:val="center"/>
          </w:tcPr>
          <w:p w14:paraId="687F7A66" w14:textId="77777777" w:rsidR="00A919D9" w:rsidRPr="005E7210" w:rsidRDefault="00A919D9" w:rsidP="00801610">
            <w:pPr>
              <w:spacing w:before="0"/>
              <w:rPr>
                <w:noProof/>
                <w:snapToGrid w:val="0"/>
                <w:highlight w:val="yellow"/>
              </w:rPr>
            </w:pPr>
          </w:p>
        </w:tc>
        <w:tc>
          <w:tcPr>
            <w:tcW w:w="4944" w:type="dxa"/>
            <w:gridSpan w:val="4"/>
            <w:vMerge/>
            <w:tcBorders>
              <w:bottom w:val="single" w:sz="12" w:space="0" w:color="auto"/>
              <w:right w:val="single" w:sz="2" w:space="0" w:color="auto"/>
            </w:tcBorders>
            <w:vAlign w:val="center"/>
          </w:tcPr>
          <w:p w14:paraId="7D878F6A" w14:textId="77777777" w:rsidR="00A919D9" w:rsidRPr="005E7210" w:rsidRDefault="00A919D9" w:rsidP="00801610">
            <w:pPr>
              <w:spacing w:before="0"/>
              <w:rPr>
                <w:noProof/>
                <w:snapToGrid w:val="0"/>
                <w:highlight w:val="yellow"/>
              </w:rPr>
            </w:pPr>
          </w:p>
        </w:tc>
        <w:tc>
          <w:tcPr>
            <w:tcW w:w="1481" w:type="dxa"/>
            <w:gridSpan w:val="2"/>
            <w:tcBorders>
              <w:top w:val="single" w:sz="2" w:space="0" w:color="auto"/>
              <w:left w:val="single" w:sz="2" w:space="0" w:color="auto"/>
              <w:bottom w:val="single" w:sz="12" w:space="0" w:color="auto"/>
            </w:tcBorders>
            <w:vAlign w:val="center"/>
          </w:tcPr>
          <w:p w14:paraId="5495D915" w14:textId="77777777" w:rsidR="00A919D9" w:rsidRPr="005E7210" w:rsidRDefault="00A919D9" w:rsidP="00801610">
            <w:pPr>
              <w:pStyle w:val="Rozpiska"/>
              <w:spacing w:before="0"/>
            </w:pPr>
            <w:r w:rsidRPr="005E7210">
              <w:t>Číslo výtisku</w:t>
            </w:r>
          </w:p>
        </w:tc>
        <w:tc>
          <w:tcPr>
            <w:tcW w:w="1216" w:type="dxa"/>
            <w:tcBorders>
              <w:top w:val="single" w:sz="2" w:space="0" w:color="auto"/>
              <w:left w:val="single" w:sz="2" w:space="0" w:color="auto"/>
              <w:bottom w:val="single" w:sz="12" w:space="0" w:color="auto"/>
              <w:right w:val="single" w:sz="12" w:space="0" w:color="auto"/>
            </w:tcBorders>
            <w:vAlign w:val="center"/>
          </w:tcPr>
          <w:p w14:paraId="13B5D2F9" w14:textId="77777777" w:rsidR="00A919D9" w:rsidRPr="005E7210" w:rsidRDefault="00A919D9" w:rsidP="00801610">
            <w:pPr>
              <w:pStyle w:val="Rozpiska"/>
              <w:spacing w:before="0"/>
            </w:pPr>
          </w:p>
        </w:tc>
      </w:tr>
    </w:tbl>
    <w:p w14:paraId="5C2077F4" w14:textId="77777777" w:rsidR="00052787" w:rsidRPr="00405894" w:rsidRDefault="00052787" w:rsidP="00052787">
      <w:pPr>
        <w:rPr>
          <w:highlight w:val="yellow"/>
        </w:rPr>
      </w:pPr>
    </w:p>
    <w:p w14:paraId="4AF43053" w14:textId="77777777" w:rsidR="00052787" w:rsidRPr="00405894" w:rsidRDefault="00052787" w:rsidP="00052787">
      <w:pPr>
        <w:rPr>
          <w:highlight w:val="yellow"/>
        </w:rPr>
        <w:sectPr w:rsidR="00052787" w:rsidRPr="00405894" w:rsidSect="00AD2100">
          <w:footerReference w:type="default" r:id="rId9"/>
          <w:pgSz w:w="11906" w:h="16838"/>
          <w:pgMar w:top="1418" w:right="1134" w:bottom="1276" w:left="1418" w:header="709" w:footer="907" w:gutter="0"/>
          <w:cols w:space="708"/>
        </w:sectPr>
      </w:pPr>
    </w:p>
    <w:p w14:paraId="203EFDF2" w14:textId="03D4BD3F" w:rsidR="00A557CC" w:rsidRPr="00974052" w:rsidRDefault="00A557CC" w:rsidP="00974052">
      <w:pPr>
        <w:pStyle w:val="Nadpis1"/>
      </w:pPr>
      <w:bookmarkStart w:id="7" w:name="_Toc134783507"/>
      <w:bookmarkStart w:id="8" w:name="_Hlk120613408"/>
      <w:bookmarkStart w:id="9" w:name="_Toc464537008"/>
      <w:bookmarkStart w:id="10" w:name="_Toc464537293"/>
      <w:bookmarkStart w:id="11" w:name="_Toc464978977"/>
      <w:bookmarkStart w:id="12" w:name="_Toc464979055"/>
      <w:bookmarkStart w:id="13" w:name="_Toc464981420"/>
      <w:bookmarkStart w:id="14" w:name="_Toc464982444"/>
      <w:bookmarkStart w:id="15" w:name="_Toc464982459"/>
      <w:bookmarkEnd w:id="0"/>
      <w:bookmarkEnd w:id="1"/>
      <w:bookmarkEnd w:id="2"/>
      <w:bookmarkEnd w:id="3"/>
      <w:bookmarkEnd w:id="4"/>
      <w:bookmarkEnd w:id="5"/>
      <w:bookmarkEnd w:id="6"/>
      <w:r w:rsidRPr="00974052">
        <w:lastRenderedPageBreak/>
        <w:t>Rozdělovník</w:t>
      </w:r>
      <w:bookmarkEnd w:id="7"/>
    </w:p>
    <w:p w14:paraId="45836930" w14:textId="77777777" w:rsidR="00666E97" w:rsidRPr="00DD2247" w:rsidRDefault="00666E97" w:rsidP="00666E97">
      <w:pPr>
        <w:pStyle w:val="Obsah1"/>
        <w:rPr>
          <w:b w:val="0"/>
          <w:bCs w:val="0"/>
        </w:rPr>
      </w:pPr>
      <w:bookmarkStart w:id="16" w:name="_Hlk132882982"/>
      <w:bookmarkStart w:id="17" w:name="_Toc134783508"/>
      <w:bookmarkEnd w:id="8"/>
      <w:r w:rsidRPr="00DD2247">
        <w:rPr>
          <w:b w:val="0"/>
          <w:bCs w:val="0"/>
        </w:rPr>
        <w:t>1. Statutární město Brno městská část Brno-Žabovřesky, Odbor stavební</w:t>
      </w:r>
    </w:p>
    <w:p w14:paraId="5D6736B8" w14:textId="77777777" w:rsidR="00666E97" w:rsidRPr="00DD2247" w:rsidRDefault="00666E97" w:rsidP="00666E97">
      <w:pPr>
        <w:pStyle w:val="Obsah1"/>
        <w:rPr>
          <w:b w:val="0"/>
          <w:bCs w:val="0"/>
        </w:rPr>
      </w:pPr>
      <w:r w:rsidRPr="00DD2247">
        <w:rPr>
          <w:b w:val="0"/>
          <w:bCs w:val="0"/>
        </w:rPr>
        <w:t>2. - 5. Statutární město Brno</w:t>
      </w:r>
    </w:p>
    <w:p w14:paraId="5BAB1A57" w14:textId="77777777" w:rsidR="00666E97" w:rsidRPr="00DD2247" w:rsidRDefault="00666E97" w:rsidP="00666E97">
      <w:pPr>
        <w:pStyle w:val="Obsah1"/>
        <w:rPr>
          <w:b w:val="0"/>
          <w:bCs w:val="0"/>
        </w:rPr>
      </w:pPr>
      <w:r w:rsidRPr="00DD2247">
        <w:rPr>
          <w:b w:val="0"/>
          <w:bCs w:val="0"/>
        </w:rPr>
        <w:t>6. Archiv společnosti GEOtest, a.s.</w:t>
      </w:r>
    </w:p>
    <w:bookmarkEnd w:id="16"/>
    <w:p w14:paraId="38A3C0EE" w14:textId="5734E2B4" w:rsidR="0024796E" w:rsidRPr="00974052" w:rsidRDefault="00032A93" w:rsidP="00974052">
      <w:pPr>
        <w:pStyle w:val="Nadpis1"/>
        <w:rPr>
          <w:sz w:val="24"/>
          <w:szCs w:val="18"/>
        </w:rPr>
      </w:pPr>
      <w:r w:rsidRPr="00974052">
        <w:t>O</w:t>
      </w:r>
      <w:r w:rsidR="0024796E" w:rsidRPr="00974052">
        <w:t>bsah</w:t>
      </w:r>
      <w:bookmarkStart w:id="18" w:name="_Toc464978978"/>
      <w:bookmarkStart w:id="19" w:name="_Toc464979056"/>
      <w:bookmarkStart w:id="20" w:name="_Toc464981421"/>
      <w:bookmarkStart w:id="21" w:name="_Toc464982445"/>
      <w:bookmarkStart w:id="22" w:name="_Toc464982460"/>
      <w:bookmarkEnd w:id="9"/>
      <w:bookmarkEnd w:id="10"/>
      <w:bookmarkEnd w:id="11"/>
      <w:bookmarkEnd w:id="12"/>
      <w:bookmarkEnd w:id="13"/>
      <w:bookmarkEnd w:id="14"/>
      <w:bookmarkEnd w:id="15"/>
      <w:bookmarkEnd w:id="17"/>
    </w:p>
    <w:p w14:paraId="6FC7770D" w14:textId="677CA3C4" w:rsidR="00666E97" w:rsidRDefault="0024796E">
      <w:pPr>
        <w:pStyle w:val="Obsah1"/>
        <w:rPr>
          <w:rFonts w:asciiTheme="minorHAnsi" w:eastAsiaTheme="minorEastAsia" w:hAnsiTheme="minorHAnsi" w:cstheme="minorBidi"/>
          <w:b w:val="0"/>
          <w:bCs w:val="0"/>
          <w:kern w:val="2"/>
          <w:sz w:val="22"/>
          <w:szCs w:val="22"/>
          <w14:ligatures w14:val="standardContextual"/>
        </w:rPr>
      </w:pPr>
      <w:r w:rsidRPr="00EF07C8">
        <w:rPr>
          <w:rFonts w:cs="Arial"/>
          <w:b w:val="0"/>
          <w:bCs w:val="0"/>
          <w:sz w:val="22"/>
          <w:szCs w:val="18"/>
        </w:rPr>
        <w:fldChar w:fldCharType="begin"/>
      </w:r>
      <w:r w:rsidRPr="00EF07C8">
        <w:rPr>
          <w:rFonts w:cs="Arial"/>
          <w:b w:val="0"/>
          <w:bCs w:val="0"/>
          <w:sz w:val="22"/>
          <w:szCs w:val="18"/>
        </w:rPr>
        <w:instrText xml:space="preserve"> TOC \o "1-3" \h \z \u </w:instrText>
      </w:r>
      <w:r w:rsidRPr="00EF07C8">
        <w:rPr>
          <w:rFonts w:cs="Arial"/>
          <w:b w:val="0"/>
          <w:bCs w:val="0"/>
          <w:sz w:val="22"/>
          <w:szCs w:val="18"/>
        </w:rPr>
        <w:fldChar w:fldCharType="separate"/>
      </w:r>
      <w:hyperlink w:anchor="_Toc134783507" w:history="1">
        <w:r w:rsidR="00666E97" w:rsidRPr="004B4C64">
          <w:rPr>
            <w:rStyle w:val="Hypertextovodkaz"/>
          </w:rPr>
          <w:t>Rozdělovník</w:t>
        </w:r>
        <w:r w:rsidR="00666E97">
          <w:rPr>
            <w:webHidden/>
          </w:rPr>
          <w:tab/>
        </w:r>
        <w:r w:rsidR="00666E97">
          <w:rPr>
            <w:webHidden/>
          </w:rPr>
          <w:fldChar w:fldCharType="begin"/>
        </w:r>
        <w:r w:rsidR="00666E97">
          <w:rPr>
            <w:webHidden/>
          </w:rPr>
          <w:instrText xml:space="preserve"> PAGEREF _Toc134783507 \h </w:instrText>
        </w:r>
        <w:r w:rsidR="00666E97">
          <w:rPr>
            <w:webHidden/>
          </w:rPr>
        </w:r>
        <w:r w:rsidR="00666E97">
          <w:rPr>
            <w:webHidden/>
          </w:rPr>
          <w:fldChar w:fldCharType="separate"/>
        </w:r>
        <w:r w:rsidR="002824CF">
          <w:rPr>
            <w:webHidden/>
          </w:rPr>
          <w:t>1</w:t>
        </w:r>
        <w:r w:rsidR="00666E97">
          <w:rPr>
            <w:webHidden/>
          </w:rPr>
          <w:fldChar w:fldCharType="end"/>
        </w:r>
      </w:hyperlink>
    </w:p>
    <w:p w14:paraId="522F29BA" w14:textId="1DF355C1"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08" w:history="1">
        <w:r w:rsidR="00666E97" w:rsidRPr="004B4C64">
          <w:rPr>
            <w:rStyle w:val="Hypertextovodkaz"/>
          </w:rPr>
          <w:t>Obsah</w:t>
        </w:r>
        <w:r w:rsidR="00666E97">
          <w:rPr>
            <w:webHidden/>
          </w:rPr>
          <w:tab/>
        </w:r>
        <w:r w:rsidR="00666E97">
          <w:rPr>
            <w:webHidden/>
          </w:rPr>
          <w:fldChar w:fldCharType="begin"/>
        </w:r>
        <w:r w:rsidR="00666E97">
          <w:rPr>
            <w:webHidden/>
          </w:rPr>
          <w:instrText xml:space="preserve"> PAGEREF _Toc134783508 \h </w:instrText>
        </w:r>
        <w:r w:rsidR="00666E97">
          <w:rPr>
            <w:webHidden/>
          </w:rPr>
        </w:r>
        <w:r w:rsidR="00666E97">
          <w:rPr>
            <w:webHidden/>
          </w:rPr>
          <w:fldChar w:fldCharType="separate"/>
        </w:r>
        <w:r w:rsidR="002824CF">
          <w:rPr>
            <w:webHidden/>
          </w:rPr>
          <w:t>1</w:t>
        </w:r>
        <w:r w:rsidR="00666E97">
          <w:rPr>
            <w:webHidden/>
          </w:rPr>
          <w:fldChar w:fldCharType="end"/>
        </w:r>
      </w:hyperlink>
    </w:p>
    <w:p w14:paraId="7660B615" w14:textId="3D5CFF00"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09" w:history="1">
        <w:r w:rsidR="00666E97" w:rsidRPr="004B4C64">
          <w:rPr>
            <w:rStyle w:val="Hypertextovodkaz"/>
          </w:rPr>
          <w:t>Úvod</w:t>
        </w:r>
        <w:r w:rsidR="00666E97">
          <w:rPr>
            <w:webHidden/>
          </w:rPr>
          <w:tab/>
        </w:r>
        <w:r w:rsidR="00666E97">
          <w:rPr>
            <w:webHidden/>
          </w:rPr>
          <w:fldChar w:fldCharType="begin"/>
        </w:r>
        <w:r w:rsidR="00666E97">
          <w:rPr>
            <w:webHidden/>
          </w:rPr>
          <w:instrText xml:space="preserve"> PAGEREF _Toc134783509 \h </w:instrText>
        </w:r>
        <w:r w:rsidR="00666E97">
          <w:rPr>
            <w:webHidden/>
          </w:rPr>
        </w:r>
        <w:r w:rsidR="00666E97">
          <w:rPr>
            <w:webHidden/>
          </w:rPr>
          <w:fldChar w:fldCharType="separate"/>
        </w:r>
        <w:r w:rsidR="002824CF">
          <w:rPr>
            <w:webHidden/>
          </w:rPr>
          <w:t>3</w:t>
        </w:r>
        <w:r w:rsidR="00666E97">
          <w:rPr>
            <w:webHidden/>
          </w:rPr>
          <w:fldChar w:fldCharType="end"/>
        </w:r>
      </w:hyperlink>
    </w:p>
    <w:p w14:paraId="77364AF2" w14:textId="6CFF052A"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0" w:history="1">
        <w:r w:rsidR="00666E97" w:rsidRPr="004B4C64">
          <w:rPr>
            <w:rStyle w:val="Hypertextovodkaz"/>
          </w:rPr>
          <w:t>1.</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Účel vydání</w:t>
        </w:r>
        <w:r w:rsidR="00666E97">
          <w:rPr>
            <w:webHidden/>
          </w:rPr>
          <w:tab/>
        </w:r>
        <w:r w:rsidR="00666E97">
          <w:rPr>
            <w:webHidden/>
          </w:rPr>
          <w:fldChar w:fldCharType="begin"/>
        </w:r>
        <w:r w:rsidR="00666E97">
          <w:rPr>
            <w:webHidden/>
          </w:rPr>
          <w:instrText xml:space="preserve"> PAGEREF _Toc134783510 \h </w:instrText>
        </w:r>
        <w:r w:rsidR="00666E97">
          <w:rPr>
            <w:webHidden/>
          </w:rPr>
        </w:r>
        <w:r w:rsidR="00666E97">
          <w:rPr>
            <w:webHidden/>
          </w:rPr>
          <w:fldChar w:fldCharType="separate"/>
        </w:r>
        <w:r w:rsidR="002824CF">
          <w:rPr>
            <w:webHidden/>
          </w:rPr>
          <w:t>3</w:t>
        </w:r>
        <w:r w:rsidR="00666E97">
          <w:rPr>
            <w:webHidden/>
          </w:rPr>
          <w:fldChar w:fldCharType="end"/>
        </w:r>
      </w:hyperlink>
    </w:p>
    <w:p w14:paraId="78E627E9" w14:textId="62DE5BD1"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1" w:history="1">
        <w:r w:rsidR="00666E97" w:rsidRPr="004B4C64">
          <w:rPr>
            <w:rStyle w:val="Hypertextovodkaz"/>
          </w:rPr>
          <w:t>2.</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Identifikační údaje</w:t>
        </w:r>
        <w:r w:rsidR="00666E97">
          <w:rPr>
            <w:webHidden/>
          </w:rPr>
          <w:tab/>
        </w:r>
        <w:r w:rsidR="00666E97">
          <w:rPr>
            <w:webHidden/>
          </w:rPr>
          <w:fldChar w:fldCharType="begin"/>
        </w:r>
        <w:r w:rsidR="00666E97">
          <w:rPr>
            <w:webHidden/>
          </w:rPr>
          <w:instrText xml:space="preserve"> PAGEREF _Toc134783511 \h </w:instrText>
        </w:r>
        <w:r w:rsidR="00666E97">
          <w:rPr>
            <w:webHidden/>
          </w:rPr>
        </w:r>
        <w:r w:rsidR="00666E97">
          <w:rPr>
            <w:webHidden/>
          </w:rPr>
          <w:fldChar w:fldCharType="separate"/>
        </w:r>
        <w:r w:rsidR="002824CF">
          <w:rPr>
            <w:webHidden/>
          </w:rPr>
          <w:t>3</w:t>
        </w:r>
        <w:r w:rsidR="00666E97">
          <w:rPr>
            <w:webHidden/>
          </w:rPr>
          <w:fldChar w:fldCharType="end"/>
        </w:r>
      </w:hyperlink>
    </w:p>
    <w:p w14:paraId="30961B8B" w14:textId="3CA625F7" w:rsidR="00666E97" w:rsidRDefault="003E785F">
      <w:pPr>
        <w:pStyle w:val="Obsah2"/>
        <w:rPr>
          <w:rFonts w:asciiTheme="minorHAnsi" w:eastAsiaTheme="minorEastAsia" w:hAnsiTheme="minorHAnsi" w:cstheme="minorBidi"/>
          <w:kern w:val="2"/>
          <w:sz w:val="22"/>
          <w:szCs w:val="22"/>
          <w14:ligatures w14:val="standardContextual"/>
        </w:rPr>
      </w:pPr>
      <w:hyperlink w:anchor="_Toc134783512" w:history="1">
        <w:r w:rsidR="00666E97" w:rsidRPr="004B4C64">
          <w:rPr>
            <w:rStyle w:val="Hypertextovodkaz"/>
          </w:rPr>
          <w:t>2.1.</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Identifikační údaje stavby</w:t>
        </w:r>
        <w:r w:rsidR="00666E97">
          <w:rPr>
            <w:webHidden/>
          </w:rPr>
          <w:tab/>
        </w:r>
        <w:r w:rsidR="00666E97">
          <w:rPr>
            <w:webHidden/>
          </w:rPr>
          <w:fldChar w:fldCharType="begin"/>
        </w:r>
        <w:r w:rsidR="00666E97">
          <w:rPr>
            <w:webHidden/>
          </w:rPr>
          <w:instrText xml:space="preserve"> PAGEREF _Toc134783512 \h </w:instrText>
        </w:r>
        <w:r w:rsidR="00666E97">
          <w:rPr>
            <w:webHidden/>
          </w:rPr>
        </w:r>
        <w:r w:rsidR="00666E97">
          <w:rPr>
            <w:webHidden/>
          </w:rPr>
          <w:fldChar w:fldCharType="separate"/>
        </w:r>
        <w:r w:rsidR="002824CF">
          <w:rPr>
            <w:webHidden/>
          </w:rPr>
          <w:t>3</w:t>
        </w:r>
        <w:r w:rsidR="00666E97">
          <w:rPr>
            <w:webHidden/>
          </w:rPr>
          <w:fldChar w:fldCharType="end"/>
        </w:r>
      </w:hyperlink>
    </w:p>
    <w:p w14:paraId="09AB6DC1" w14:textId="425410EE" w:rsidR="00666E97" w:rsidRDefault="003E785F">
      <w:pPr>
        <w:pStyle w:val="Obsah2"/>
        <w:rPr>
          <w:rFonts w:asciiTheme="minorHAnsi" w:eastAsiaTheme="minorEastAsia" w:hAnsiTheme="minorHAnsi" w:cstheme="minorBidi"/>
          <w:kern w:val="2"/>
          <w:sz w:val="22"/>
          <w:szCs w:val="22"/>
          <w14:ligatures w14:val="standardContextual"/>
        </w:rPr>
      </w:pPr>
      <w:hyperlink w:anchor="_Toc134783513" w:history="1">
        <w:r w:rsidR="00666E97" w:rsidRPr="004B4C64">
          <w:rPr>
            <w:rStyle w:val="Hypertextovodkaz"/>
          </w:rPr>
          <w:t>2.2.</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Identifikační údaje stavebníka</w:t>
        </w:r>
        <w:r w:rsidR="00666E97">
          <w:rPr>
            <w:webHidden/>
          </w:rPr>
          <w:tab/>
        </w:r>
        <w:r w:rsidR="00666E97">
          <w:rPr>
            <w:webHidden/>
          </w:rPr>
          <w:fldChar w:fldCharType="begin"/>
        </w:r>
        <w:r w:rsidR="00666E97">
          <w:rPr>
            <w:webHidden/>
          </w:rPr>
          <w:instrText xml:space="preserve"> PAGEREF _Toc134783513 \h </w:instrText>
        </w:r>
        <w:r w:rsidR="00666E97">
          <w:rPr>
            <w:webHidden/>
          </w:rPr>
        </w:r>
        <w:r w:rsidR="00666E97">
          <w:rPr>
            <w:webHidden/>
          </w:rPr>
          <w:fldChar w:fldCharType="separate"/>
        </w:r>
        <w:r w:rsidR="002824CF">
          <w:rPr>
            <w:webHidden/>
          </w:rPr>
          <w:t>4</w:t>
        </w:r>
        <w:r w:rsidR="00666E97">
          <w:rPr>
            <w:webHidden/>
          </w:rPr>
          <w:fldChar w:fldCharType="end"/>
        </w:r>
      </w:hyperlink>
    </w:p>
    <w:p w14:paraId="109E38D1" w14:textId="45686564" w:rsidR="00666E97" w:rsidRDefault="003E785F">
      <w:pPr>
        <w:pStyle w:val="Obsah2"/>
        <w:rPr>
          <w:rFonts w:asciiTheme="minorHAnsi" w:eastAsiaTheme="minorEastAsia" w:hAnsiTheme="minorHAnsi" w:cstheme="minorBidi"/>
          <w:kern w:val="2"/>
          <w:sz w:val="22"/>
          <w:szCs w:val="22"/>
          <w14:ligatures w14:val="standardContextual"/>
        </w:rPr>
      </w:pPr>
      <w:hyperlink w:anchor="_Toc134783514" w:history="1">
        <w:r w:rsidR="00666E97" w:rsidRPr="004B4C64">
          <w:rPr>
            <w:rStyle w:val="Hypertextovodkaz"/>
          </w:rPr>
          <w:t>2.3.</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Identifikační údaje zpracovatele dokumentace</w:t>
        </w:r>
        <w:r w:rsidR="00666E97">
          <w:rPr>
            <w:webHidden/>
          </w:rPr>
          <w:tab/>
        </w:r>
        <w:r w:rsidR="00666E97">
          <w:rPr>
            <w:webHidden/>
          </w:rPr>
          <w:fldChar w:fldCharType="begin"/>
        </w:r>
        <w:r w:rsidR="00666E97">
          <w:rPr>
            <w:webHidden/>
          </w:rPr>
          <w:instrText xml:space="preserve"> PAGEREF _Toc134783514 \h </w:instrText>
        </w:r>
        <w:r w:rsidR="00666E97">
          <w:rPr>
            <w:webHidden/>
          </w:rPr>
        </w:r>
        <w:r w:rsidR="00666E97">
          <w:rPr>
            <w:webHidden/>
          </w:rPr>
          <w:fldChar w:fldCharType="separate"/>
        </w:r>
        <w:r w:rsidR="002824CF">
          <w:rPr>
            <w:webHidden/>
          </w:rPr>
          <w:t>4</w:t>
        </w:r>
        <w:r w:rsidR="00666E97">
          <w:rPr>
            <w:webHidden/>
          </w:rPr>
          <w:fldChar w:fldCharType="end"/>
        </w:r>
      </w:hyperlink>
    </w:p>
    <w:p w14:paraId="20F66A24" w14:textId="0387A245"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5" w:history="1">
        <w:r w:rsidR="00666E97" w:rsidRPr="004B4C64">
          <w:rPr>
            <w:rStyle w:val="Hypertextovodkaz"/>
          </w:rPr>
          <w:t>3.</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Základní údaje o stavbě</w:t>
        </w:r>
        <w:r w:rsidR="00666E97">
          <w:rPr>
            <w:webHidden/>
          </w:rPr>
          <w:tab/>
        </w:r>
        <w:r w:rsidR="00666E97">
          <w:rPr>
            <w:webHidden/>
          </w:rPr>
          <w:fldChar w:fldCharType="begin"/>
        </w:r>
        <w:r w:rsidR="00666E97">
          <w:rPr>
            <w:webHidden/>
          </w:rPr>
          <w:instrText xml:space="preserve"> PAGEREF _Toc134783515 \h </w:instrText>
        </w:r>
        <w:r w:rsidR="00666E97">
          <w:rPr>
            <w:webHidden/>
          </w:rPr>
        </w:r>
        <w:r w:rsidR="00666E97">
          <w:rPr>
            <w:webHidden/>
          </w:rPr>
          <w:fldChar w:fldCharType="separate"/>
        </w:r>
        <w:r w:rsidR="002824CF">
          <w:rPr>
            <w:webHidden/>
          </w:rPr>
          <w:t>5</w:t>
        </w:r>
        <w:r w:rsidR="00666E97">
          <w:rPr>
            <w:webHidden/>
          </w:rPr>
          <w:fldChar w:fldCharType="end"/>
        </w:r>
      </w:hyperlink>
    </w:p>
    <w:p w14:paraId="2852B41B" w14:textId="24119A4D"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6" w:history="1">
        <w:r w:rsidR="00666E97" w:rsidRPr="004B4C64">
          <w:rPr>
            <w:rStyle w:val="Hypertextovodkaz"/>
          </w:rPr>
          <w:t>4.</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Zabezpečení staveniště z hlediska bezpečnosti a ochrany zdraví třetích osob</w:t>
        </w:r>
        <w:r w:rsidR="00666E97">
          <w:rPr>
            <w:webHidden/>
          </w:rPr>
          <w:tab/>
        </w:r>
        <w:r w:rsidR="00666E97">
          <w:rPr>
            <w:webHidden/>
          </w:rPr>
          <w:fldChar w:fldCharType="begin"/>
        </w:r>
        <w:r w:rsidR="00666E97">
          <w:rPr>
            <w:webHidden/>
          </w:rPr>
          <w:instrText xml:space="preserve"> PAGEREF _Toc134783516 \h </w:instrText>
        </w:r>
        <w:r w:rsidR="00666E97">
          <w:rPr>
            <w:webHidden/>
          </w:rPr>
        </w:r>
        <w:r w:rsidR="00666E97">
          <w:rPr>
            <w:webHidden/>
          </w:rPr>
          <w:fldChar w:fldCharType="separate"/>
        </w:r>
        <w:r w:rsidR="002824CF">
          <w:rPr>
            <w:webHidden/>
          </w:rPr>
          <w:t>5</w:t>
        </w:r>
        <w:r w:rsidR="00666E97">
          <w:rPr>
            <w:webHidden/>
          </w:rPr>
          <w:fldChar w:fldCharType="end"/>
        </w:r>
      </w:hyperlink>
    </w:p>
    <w:p w14:paraId="07D43F29" w14:textId="430AFA1D"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7" w:history="1">
        <w:r w:rsidR="00666E97" w:rsidRPr="004B4C64">
          <w:rPr>
            <w:rStyle w:val="Hypertextovodkaz"/>
          </w:rPr>
          <w:t>5.</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Časový plán výstavby a předpokládaný počet pracovníků</w:t>
        </w:r>
        <w:r w:rsidR="00666E97">
          <w:rPr>
            <w:webHidden/>
          </w:rPr>
          <w:tab/>
        </w:r>
        <w:r w:rsidR="00666E97">
          <w:rPr>
            <w:webHidden/>
          </w:rPr>
          <w:fldChar w:fldCharType="begin"/>
        </w:r>
        <w:r w:rsidR="00666E97">
          <w:rPr>
            <w:webHidden/>
          </w:rPr>
          <w:instrText xml:space="preserve"> PAGEREF _Toc134783517 \h </w:instrText>
        </w:r>
        <w:r w:rsidR="00666E97">
          <w:rPr>
            <w:webHidden/>
          </w:rPr>
        </w:r>
        <w:r w:rsidR="00666E97">
          <w:rPr>
            <w:webHidden/>
          </w:rPr>
          <w:fldChar w:fldCharType="separate"/>
        </w:r>
        <w:r w:rsidR="002824CF">
          <w:rPr>
            <w:webHidden/>
          </w:rPr>
          <w:t>6</w:t>
        </w:r>
        <w:r w:rsidR="00666E97">
          <w:rPr>
            <w:webHidden/>
          </w:rPr>
          <w:fldChar w:fldCharType="end"/>
        </w:r>
      </w:hyperlink>
    </w:p>
    <w:p w14:paraId="7487C914" w14:textId="40615AC8"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8" w:history="1">
        <w:r w:rsidR="00666E97" w:rsidRPr="004B4C64">
          <w:rPr>
            <w:rStyle w:val="Hypertextovodkaz"/>
          </w:rPr>
          <w:t>6.</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Předpokládaný počet pracovníků</w:t>
        </w:r>
        <w:r w:rsidR="00666E97">
          <w:rPr>
            <w:webHidden/>
          </w:rPr>
          <w:tab/>
        </w:r>
        <w:r w:rsidR="00666E97">
          <w:rPr>
            <w:webHidden/>
          </w:rPr>
          <w:fldChar w:fldCharType="begin"/>
        </w:r>
        <w:r w:rsidR="00666E97">
          <w:rPr>
            <w:webHidden/>
          </w:rPr>
          <w:instrText xml:space="preserve"> PAGEREF _Toc134783518 \h </w:instrText>
        </w:r>
        <w:r w:rsidR="00666E97">
          <w:rPr>
            <w:webHidden/>
          </w:rPr>
        </w:r>
        <w:r w:rsidR="00666E97">
          <w:rPr>
            <w:webHidden/>
          </w:rPr>
          <w:fldChar w:fldCharType="separate"/>
        </w:r>
        <w:r w:rsidR="002824CF">
          <w:rPr>
            <w:webHidden/>
          </w:rPr>
          <w:t>6</w:t>
        </w:r>
        <w:r w:rsidR="00666E97">
          <w:rPr>
            <w:webHidden/>
          </w:rPr>
          <w:fldChar w:fldCharType="end"/>
        </w:r>
      </w:hyperlink>
    </w:p>
    <w:p w14:paraId="183A0585" w14:textId="678224E2"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19" w:history="1">
        <w:r w:rsidR="00666E97" w:rsidRPr="004B4C64">
          <w:rPr>
            <w:rStyle w:val="Hypertextovodkaz"/>
          </w:rPr>
          <w:t>7.</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Všeobecná pravidla, odpovědnost a pravomoci při zajištění BOZP</w:t>
        </w:r>
        <w:r w:rsidR="00666E97">
          <w:rPr>
            <w:webHidden/>
          </w:rPr>
          <w:tab/>
        </w:r>
        <w:r w:rsidR="00666E97">
          <w:rPr>
            <w:webHidden/>
          </w:rPr>
          <w:fldChar w:fldCharType="begin"/>
        </w:r>
        <w:r w:rsidR="00666E97">
          <w:rPr>
            <w:webHidden/>
          </w:rPr>
          <w:instrText xml:space="preserve"> PAGEREF _Toc134783519 \h </w:instrText>
        </w:r>
        <w:r w:rsidR="00666E97">
          <w:rPr>
            <w:webHidden/>
          </w:rPr>
        </w:r>
        <w:r w:rsidR="00666E97">
          <w:rPr>
            <w:webHidden/>
          </w:rPr>
          <w:fldChar w:fldCharType="separate"/>
        </w:r>
        <w:r w:rsidR="002824CF">
          <w:rPr>
            <w:webHidden/>
          </w:rPr>
          <w:t>6</w:t>
        </w:r>
        <w:r w:rsidR="00666E97">
          <w:rPr>
            <w:webHidden/>
          </w:rPr>
          <w:fldChar w:fldCharType="end"/>
        </w:r>
      </w:hyperlink>
    </w:p>
    <w:p w14:paraId="04F27F89" w14:textId="236887F2"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20" w:history="1">
        <w:r w:rsidR="00666E97" w:rsidRPr="004B4C64">
          <w:rPr>
            <w:rStyle w:val="Hypertextovodkaz"/>
          </w:rPr>
          <w:t>8.</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Působnost koordinátora během výstavby</w:t>
        </w:r>
        <w:r w:rsidR="00666E97">
          <w:rPr>
            <w:webHidden/>
          </w:rPr>
          <w:tab/>
        </w:r>
        <w:r w:rsidR="00666E97">
          <w:rPr>
            <w:webHidden/>
          </w:rPr>
          <w:fldChar w:fldCharType="begin"/>
        </w:r>
        <w:r w:rsidR="00666E97">
          <w:rPr>
            <w:webHidden/>
          </w:rPr>
          <w:instrText xml:space="preserve"> PAGEREF _Toc134783520 \h </w:instrText>
        </w:r>
        <w:r w:rsidR="00666E97">
          <w:rPr>
            <w:webHidden/>
          </w:rPr>
        </w:r>
        <w:r w:rsidR="00666E97">
          <w:rPr>
            <w:webHidden/>
          </w:rPr>
          <w:fldChar w:fldCharType="separate"/>
        </w:r>
        <w:r w:rsidR="002824CF">
          <w:rPr>
            <w:webHidden/>
          </w:rPr>
          <w:t>6</w:t>
        </w:r>
        <w:r w:rsidR="00666E97">
          <w:rPr>
            <w:webHidden/>
          </w:rPr>
          <w:fldChar w:fldCharType="end"/>
        </w:r>
      </w:hyperlink>
    </w:p>
    <w:p w14:paraId="6613516E" w14:textId="73663B53"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21" w:history="1">
        <w:r w:rsidR="00666E97" w:rsidRPr="004B4C64">
          <w:rPr>
            <w:rStyle w:val="Hypertextovodkaz"/>
          </w:rPr>
          <w:t>9.</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Povinnosti stavebníka</w:t>
        </w:r>
        <w:r w:rsidR="00666E97">
          <w:rPr>
            <w:webHidden/>
          </w:rPr>
          <w:tab/>
        </w:r>
        <w:r w:rsidR="00666E97">
          <w:rPr>
            <w:webHidden/>
          </w:rPr>
          <w:fldChar w:fldCharType="begin"/>
        </w:r>
        <w:r w:rsidR="00666E97">
          <w:rPr>
            <w:webHidden/>
          </w:rPr>
          <w:instrText xml:space="preserve"> PAGEREF _Toc134783521 \h </w:instrText>
        </w:r>
        <w:r w:rsidR="00666E97">
          <w:rPr>
            <w:webHidden/>
          </w:rPr>
        </w:r>
        <w:r w:rsidR="00666E97">
          <w:rPr>
            <w:webHidden/>
          </w:rPr>
          <w:fldChar w:fldCharType="separate"/>
        </w:r>
        <w:r w:rsidR="002824CF">
          <w:rPr>
            <w:webHidden/>
          </w:rPr>
          <w:t>7</w:t>
        </w:r>
        <w:r w:rsidR="00666E97">
          <w:rPr>
            <w:webHidden/>
          </w:rPr>
          <w:fldChar w:fldCharType="end"/>
        </w:r>
      </w:hyperlink>
    </w:p>
    <w:p w14:paraId="0E27DEAD" w14:textId="50B21B80"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22" w:history="1">
        <w:r w:rsidR="00666E97" w:rsidRPr="004B4C64">
          <w:rPr>
            <w:rStyle w:val="Hypertextovodkaz"/>
          </w:rPr>
          <w:t>10.</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Povinnosti zhotovitele</w:t>
        </w:r>
        <w:r w:rsidR="00666E97">
          <w:rPr>
            <w:webHidden/>
          </w:rPr>
          <w:tab/>
        </w:r>
        <w:r w:rsidR="00666E97">
          <w:rPr>
            <w:webHidden/>
          </w:rPr>
          <w:fldChar w:fldCharType="begin"/>
        </w:r>
        <w:r w:rsidR="00666E97">
          <w:rPr>
            <w:webHidden/>
          </w:rPr>
          <w:instrText xml:space="preserve"> PAGEREF _Toc134783522 \h </w:instrText>
        </w:r>
        <w:r w:rsidR="00666E97">
          <w:rPr>
            <w:webHidden/>
          </w:rPr>
        </w:r>
        <w:r w:rsidR="00666E97">
          <w:rPr>
            <w:webHidden/>
          </w:rPr>
          <w:fldChar w:fldCharType="separate"/>
        </w:r>
        <w:r w:rsidR="002824CF">
          <w:rPr>
            <w:webHidden/>
          </w:rPr>
          <w:t>7</w:t>
        </w:r>
        <w:r w:rsidR="00666E97">
          <w:rPr>
            <w:webHidden/>
          </w:rPr>
          <w:fldChar w:fldCharType="end"/>
        </w:r>
      </w:hyperlink>
    </w:p>
    <w:p w14:paraId="2A965409" w14:textId="34A7A24E"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23" w:history="1">
        <w:r w:rsidR="00666E97" w:rsidRPr="004B4C64">
          <w:rPr>
            <w:rStyle w:val="Hypertextovodkaz"/>
          </w:rPr>
          <w:t>11.</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Obecné povinnosti kladené na pracovníky na staveništi (zaměstnanci, OSVČ) stavby z hlediska BOZP</w:t>
        </w:r>
        <w:r w:rsidR="00666E97">
          <w:rPr>
            <w:webHidden/>
          </w:rPr>
          <w:tab/>
        </w:r>
        <w:r w:rsidR="00666E97">
          <w:rPr>
            <w:webHidden/>
          </w:rPr>
          <w:fldChar w:fldCharType="begin"/>
        </w:r>
        <w:r w:rsidR="00666E97">
          <w:rPr>
            <w:webHidden/>
          </w:rPr>
          <w:instrText xml:space="preserve"> PAGEREF _Toc134783523 \h </w:instrText>
        </w:r>
        <w:r w:rsidR="00666E97">
          <w:rPr>
            <w:webHidden/>
          </w:rPr>
        </w:r>
        <w:r w:rsidR="00666E97">
          <w:rPr>
            <w:webHidden/>
          </w:rPr>
          <w:fldChar w:fldCharType="separate"/>
        </w:r>
        <w:r w:rsidR="002824CF">
          <w:rPr>
            <w:webHidden/>
          </w:rPr>
          <w:t>8</w:t>
        </w:r>
        <w:r w:rsidR="00666E97">
          <w:rPr>
            <w:webHidden/>
          </w:rPr>
          <w:fldChar w:fldCharType="end"/>
        </w:r>
      </w:hyperlink>
    </w:p>
    <w:p w14:paraId="6422B828" w14:textId="0F924572"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24" w:history="1">
        <w:r w:rsidR="00666E97" w:rsidRPr="004B4C64">
          <w:rPr>
            <w:rStyle w:val="Hypertextovodkaz"/>
          </w:rPr>
          <w:t>12.</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Zakázané činnosti</w:t>
        </w:r>
        <w:r w:rsidR="00666E97">
          <w:rPr>
            <w:webHidden/>
          </w:rPr>
          <w:tab/>
        </w:r>
        <w:r w:rsidR="00666E97">
          <w:rPr>
            <w:webHidden/>
          </w:rPr>
          <w:fldChar w:fldCharType="begin"/>
        </w:r>
        <w:r w:rsidR="00666E97">
          <w:rPr>
            <w:webHidden/>
          </w:rPr>
          <w:instrText xml:space="preserve"> PAGEREF _Toc134783524 \h </w:instrText>
        </w:r>
        <w:r w:rsidR="00666E97">
          <w:rPr>
            <w:webHidden/>
          </w:rPr>
        </w:r>
        <w:r w:rsidR="00666E97">
          <w:rPr>
            <w:webHidden/>
          </w:rPr>
          <w:fldChar w:fldCharType="separate"/>
        </w:r>
        <w:r w:rsidR="002824CF">
          <w:rPr>
            <w:webHidden/>
          </w:rPr>
          <w:t>9</w:t>
        </w:r>
        <w:r w:rsidR="00666E97">
          <w:rPr>
            <w:webHidden/>
          </w:rPr>
          <w:fldChar w:fldCharType="end"/>
        </w:r>
      </w:hyperlink>
    </w:p>
    <w:p w14:paraId="22FFBD09" w14:textId="1373E640"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25" w:history="1">
        <w:r w:rsidR="00666E97" w:rsidRPr="004B4C64">
          <w:rPr>
            <w:rStyle w:val="Hypertextovodkaz"/>
          </w:rPr>
          <w:t>13.</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Činnosti a jejich rizika</w:t>
        </w:r>
        <w:r w:rsidR="00666E97">
          <w:rPr>
            <w:webHidden/>
          </w:rPr>
          <w:tab/>
        </w:r>
        <w:r w:rsidR="00666E97">
          <w:rPr>
            <w:webHidden/>
          </w:rPr>
          <w:fldChar w:fldCharType="begin"/>
        </w:r>
        <w:r w:rsidR="00666E97">
          <w:rPr>
            <w:webHidden/>
          </w:rPr>
          <w:instrText xml:space="preserve"> PAGEREF _Toc134783525 \h </w:instrText>
        </w:r>
        <w:r w:rsidR="00666E97">
          <w:rPr>
            <w:webHidden/>
          </w:rPr>
        </w:r>
        <w:r w:rsidR="00666E97">
          <w:rPr>
            <w:webHidden/>
          </w:rPr>
          <w:fldChar w:fldCharType="separate"/>
        </w:r>
        <w:r w:rsidR="002824CF">
          <w:rPr>
            <w:webHidden/>
          </w:rPr>
          <w:t>9</w:t>
        </w:r>
        <w:r w:rsidR="00666E97">
          <w:rPr>
            <w:webHidden/>
          </w:rPr>
          <w:fldChar w:fldCharType="end"/>
        </w:r>
      </w:hyperlink>
    </w:p>
    <w:p w14:paraId="4803C854" w14:textId="35BFBE91" w:rsidR="00666E97" w:rsidRDefault="003E785F">
      <w:pPr>
        <w:pStyle w:val="Obsah2"/>
        <w:rPr>
          <w:rFonts w:asciiTheme="minorHAnsi" w:eastAsiaTheme="minorEastAsia" w:hAnsiTheme="minorHAnsi" w:cstheme="minorBidi"/>
          <w:kern w:val="2"/>
          <w:sz w:val="22"/>
          <w:szCs w:val="22"/>
          <w14:ligatures w14:val="standardContextual"/>
        </w:rPr>
      </w:pPr>
      <w:hyperlink w:anchor="_Toc134783526" w:history="1">
        <w:r w:rsidR="00666E97" w:rsidRPr="004B4C64">
          <w:rPr>
            <w:rStyle w:val="Hypertextovodkaz"/>
          </w:rPr>
          <w:t>13.1.</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Vedení evidence přítomných osob</w:t>
        </w:r>
        <w:r w:rsidR="00666E97">
          <w:rPr>
            <w:webHidden/>
          </w:rPr>
          <w:tab/>
        </w:r>
        <w:r w:rsidR="00666E97">
          <w:rPr>
            <w:webHidden/>
          </w:rPr>
          <w:fldChar w:fldCharType="begin"/>
        </w:r>
        <w:r w:rsidR="00666E97">
          <w:rPr>
            <w:webHidden/>
          </w:rPr>
          <w:instrText xml:space="preserve"> PAGEREF _Toc134783526 \h </w:instrText>
        </w:r>
        <w:r w:rsidR="00666E97">
          <w:rPr>
            <w:webHidden/>
          </w:rPr>
        </w:r>
        <w:r w:rsidR="00666E97">
          <w:rPr>
            <w:webHidden/>
          </w:rPr>
          <w:fldChar w:fldCharType="separate"/>
        </w:r>
        <w:r w:rsidR="002824CF">
          <w:rPr>
            <w:webHidden/>
          </w:rPr>
          <w:t>9</w:t>
        </w:r>
        <w:r w:rsidR="00666E97">
          <w:rPr>
            <w:webHidden/>
          </w:rPr>
          <w:fldChar w:fldCharType="end"/>
        </w:r>
      </w:hyperlink>
    </w:p>
    <w:p w14:paraId="542911FC" w14:textId="1AD42A26" w:rsidR="00666E97" w:rsidRDefault="003E785F">
      <w:pPr>
        <w:pStyle w:val="Obsah2"/>
        <w:rPr>
          <w:rFonts w:asciiTheme="minorHAnsi" w:eastAsiaTheme="minorEastAsia" w:hAnsiTheme="minorHAnsi" w:cstheme="minorBidi"/>
          <w:kern w:val="2"/>
          <w:sz w:val="22"/>
          <w:szCs w:val="22"/>
          <w14:ligatures w14:val="standardContextual"/>
        </w:rPr>
      </w:pPr>
      <w:hyperlink w:anchor="_Toc134783527" w:history="1">
        <w:r w:rsidR="00666E97" w:rsidRPr="004B4C64">
          <w:rPr>
            <w:rStyle w:val="Hypertextovodkaz"/>
          </w:rPr>
          <w:t>13.2.</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Organizační opatření</w:t>
        </w:r>
        <w:r w:rsidR="00666E97">
          <w:rPr>
            <w:webHidden/>
          </w:rPr>
          <w:tab/>
        </w:r>
        <w:r w:rsidR="00666E97">
          <w:rPr>
            <w:webHidden/>
          </w:rPr>
          <w:fldChar w:fldCharType="begin"/>
        </w:r>
        <w:r w:rsidR="00666E97">
          <w:rPr>
            <w:webHidden/>
          </w:rPr>
          <w:instrText xml:space="preserve"> PAGEREF _Toc134783527 \h </w:instrText>
        </w:r>
        <w:r w:rsidR="00666E97">
          <w:rPr>
            <w:webHidden/>
          </w:rPr>
        </w:r>
        <w:r w:rsidR="00666E97">
          <w:rPr>
            <w:webHidden/>
          </w:rPr>
          <w:fldChar w:fldCharType="separate"/>
        </w:r>
        <w:r w:rsidR="002824CF">
          <w:rPr>
            <w:webHidden/>
          </w:rPr>
          <w:t>9</w:t>
        </w:r>
        <w:r w:rsidR="00666E97">
          <w:rPr>
            <w:webHidden/>
          </w:rPr>
          <w:fldChar w:fldCharType="end"/>
        </w:r>
      </w:hyperlink>
    </w:p>
    <w:p w14:paraId="46A3D7B9" w14:textId="374F7054" w:rsidR="00666E97" w:rsidRDefault="003E785F">
      <w:pPr>
        <w:pStyle w:val="Obsah2"/>
        <w:rPr>
          <w:rFonts w:asciiTheme="minorHAnsi" w:eastAsiaTheme="minorEastAsia" w:hAnsiTheme="minorHAnsi" w:cstheme="minorBidi"/>
          <w:kern w:val="2"/>
          <w:sz w:val="22"/>
          <w:szCs w:val="22"/>
          <w14:ligatures w14:val="standardContextual"/>
        </w:rPr>
      </w:pPr>
      <w:hyperlink w:anchor="_Toc134783528" w:history="1">
        <w:r w:rsidR="00666E97" w:rsidRPr="004B4C64">
          <w:rPr>
            <w:rStyle w:val="Hypertextovodkaz"/>
          </w:rPr>
          <w:t>13.3.</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Příprava staveniště a jeho zajištění</w:t>
        </w:r>
        <w:r w:rsidR="00666E97">
          <w:rPr>
            <w:webHidden/>
          </w:rPr>
          <w:tab/>
        </w:r>
        <w:r w:rsidR="00666E97">
          <w:rPr>
            <w:webHidden/>
          </w:rPr>
          <w:fldChar w:fldCharType="begin"/>
        </w:r>
        <w:r w:rsidR="00666E97">
          <w:rPr>
            <w:webHidden/>
          </w:rPr>
          <w:instrText xml:space="preserve"> PAGEREF _Toc134783528 \h </w:instrText>
        </w:r>
        <w:r w:rsidR="00666E97">
          <w:rPr>
            <w:webHidden/>
          </w:rPr>
        </w:r>
        <w:r w:rsidR="00666E97">
          <w:rPr>
            <w:webHidden/>
          </w:rPr>
          <w:fldChar w:fldCharType="separate"/>
        </w:r>
        <w:r w:rsidR="002824CF">
          <w:rPr>
            <w:webHidden/>
          </w:rPr>
          <w:t>9</w:t>
        </w:r>
        <w:r w:rsidR="00666E97">
          <w:rPr>
            <w:webHidden/>
          </w:rPr>
          <w:fldChar w:fldCharType="end"/>
        </w:r>
      </w:hyperlink>
    </w:p>
    <w:p w14:paraId="1697B29F" w14:textId="58FC4349" w:rsidR="00666E97" w:rsidRDefault="003E785F">
      <w:pPr>
        <w:pStyle w:val="Obsah2"/>
        <w:rPr>
          <w:rFonts w:asciiTheme="minorHAnsi" w:eastAsiaTheme="minorEastAsia" w:hAnsiTheme="minorHAnsi" w:cstheme="minorBidi"/>
          <w:kern w:val="2"/>
          <w:sz w:val="22"/>
          <w:szCs w:val="22"/>
          <w14:ligatures w14:val="standardContextual"/>
        </w:rPr>
      </w:pPr>
      <w:hyperlink w:anchor="_Toc134783529" w:history="1">
        <w:r w:rsidR="00666E97" w:rsidRPr="004B4C64">
          <w:rPr>
            <w:rStyle w:val="Hypertextovodkaz"/>
          </w:rPr>
          <w:t>13.4.</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Předcházení rizikům vzájemného působení činností provázených na staveništi</w:t>
        </w:r>
        <w:r w:rsidR="00666E97">
          <w:rPr>
            <w:webHidden/>
          </w:rPr>
          <w:tab/>
        </w:r>
        <w:r w:rsidR="00666E97">
          <w:rPr>
            <w:webHidden/>
          </w:rPr>
          <w:fldChar w:fldCharType="begin"/>
        </w:r>
        <w:r w:rsidR="00666E97">
          <w:rPr>
            <w:webHidden/>
          </w:rPr>
          <w:instrText xml:space="preserve"> PAGEREF _Toc134783529 \h </w:instrText>
        </w:r>
        <w:r w:rsidR="00666E97">
          <w:rPr>
            <w:webHidden/>
          </w:rPr>
        </w:r>
        <w:r w:rsidR="00666E97">
          <w:rPr>
            <w:webHidden/>
          </w:rPr>
          <w:fldChar w:fldCharType="separate"/>
        </w:r>
        <w:r w:rsidR="002824CF">
          <w:rPr>
            <w:webHidden/>
          </w:rPr>
          <w:t>10</w:t>
        </w:r>
        <w:r w:rsidR="00666E97">
          <w:rPr>
            <w:webHidden/>
          </w:rPr>
          <w:fldChar w:fldCharType="end"/>
        </w:r>
      </w:hyperlink>
    </w:p>
    <w:p w14:paraId="54AC2C24" w14:textId="1713EC20" w:rsidR="00666E97" w:rsidRDefault="003E785F">
      <w:pPr>
        <w:pStyle w:val="Obsah2"/>
        <w:rPr>
          <w:rFonts w:asciiTheme="minorHAnsi" w:eastAsiaTheme="minorEastAsia" w:hAnsiTheme="minorHAnsi" w:cstheme="minorBidi"/>
          <w:kern w:val="2"/>
          <w:sz w:val="22"/>
          <w:szCs w:val="22"/>
          <w14:ligatures w14:val="standardContextual"/>
        </w:rPr>
      </w:pPr>
      <w:hyperlink w:anchor="_Toc134783530" w:history="1">
        <w:r w:rsidR="00666E97" w:rsidRPr="004B4C64">
          <w:rPr>
            <w:rStyle w:val="Hypertextovodkaz"/>
          </w:rPr>
          <w:t>13.5.</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Prozatímní vedení energií</w:t>
        </w:r>
        <w:r w:rsidR="00666E97">
          <w:rPr>
            <w:webHidden/>
          </w:rPr>
          <w:tab/>
        </w:r>
        <w:r w:rsidR="00666E97">
          <w:rPr>
            <w:webHidden/>
          </w:rPr>
          <w:fldChar w:fldCharType="begin"/>
        </w:r>
        <w:r w:rsidR="00666E97">
          <w:rPr>
            <w:webHidden/>
          </w:rPr>
          <w:instrText xml:space="preserve"> PAGEREF _Toc134783530 \h </w:instrText>
        </w:r>
        <w:r w:rsidR="00666E97">
          <w:rPr>
            <w:webHidden/>
          </w:rPr>
        </w:r>
        <w:r w:rsidR="00666E97">
          <w:rPr>
            <w:webHidden/>
          </w:rPr>
          <w:fldChar w:fldCharType="separate"/>
        </w:r>
        <w:r w:rsidR="002824CF">
          <w:rPr>
            <w:webHidden/>
          </w:rPr>
          <w:t>10</w:t>
        </w:r>
        <w:r w:rsidR="00666E97">
          <w:rPr>
            <w:webHidden/>
          </w:rPr>
          <w:fldChar w:fldCharType="end"/>
        </w:r>
      </w:hyperlink>
    </w:p>
    <w:p w14:paraId="6C264BA0" w14:textId="73D24756" w:rsidR="00666E97" w:rsidRDefault="003E785F">
      <w:pPr>
        <w:pStyle w:val="Obsah2"/>
        <w:rPr>
          <w:rFonts w:asciiTheme="minorHAnsi" w:eastAsiaTheme="minorEastAsia" w:hAnsiTheme="minorHAnsi" w:cstheme="minorBidi"/>
          <w:kern w:val="2"/>
          <w:sz w:val="22"/>
          <w:szCs w:val="22"/>
          <w14:ligatures w14:val="standardContextual"/>
        </w:rPr>
      </w:pPr>
      <w:hyperlink w:anchor="_Toc134783531" w:history="1">
        <w:r w:rsidR="00666E97" w:rsidRPr="004B4C64">
          <w:rPr>
            <w:rStyle w:val="Hypertextovodkaz"/>
          </w:rPr>
          <w:t>13.6.</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Přizpůsobení harmonogramu prací dle skutečnosti</w:t>
        </w:r>
        <w:r w:rsidR="00666E97">
          <w:rPr>
            <w:webHidden/>
          </w:rPr>
          <w:tab/>
        </w:r>
        <w:r w:rsidR="00666E97">
          <w:rPr>
            <w:webHidden/>
          </w:rPr>
          <w:fldChar w:fldCharType="begin"/>
        </w:r>
        <w:r w:rsidR="00666E97">
          <w:rPr>
            <w:webHidden/>
          </w:rPr>
          <w:instrText xml:space="preserve"> PAGEREF _Toc134783531 \h </w:instrText>
        </w:r>
        <w:r w:rsidR="00666E97">
          <w:rPr>
            <w:webHidden/>
          </w:rPr>
        </w:r>
        <w:r w:rsidR="00666E97">
          <w:rPr>
            <w:webHidden/>
          </w:rPr>
          <w:fldChar w:fldCharType="separate"/>
        </w:r>
        <w:r w:rsidR="002824CF">
          <w:rPr>
            <w:webHidden/>
          </w:rPr>
          <w:t>10</w:t>
        </w:r>
        <w:r w:rsidR="00666E97">
          <w:rPr>
            <w:webHidden/>
          </w:rPr>
          <w:fldChar w:fldCharType="end"/>
        </w:r>
      </w:hyperlink>
    </w:p>
    <w:p w14:paraId="14301E35" w14:textId="6F694370" w:rsidR="00666E97" w:rsidRDefault="003E785F">
      <w:pPr>
        <w:pStyle w:val="Obsah2"/>
        <w:rPr>
          <w:rFonts w:asciiTheme="minorHAnsi" w:eastAsiaTheme="minorEastAsia" w:hAnsiTheme="minorHAnsi" w:cstheme="minorBidi"/>
          <w:kern w:val="2"/>
          <w:sz w:val="22"/>
          <w:szCs w:val="22"/>
          <w14:ligatures w14:val="standardContextual"/>
        </w:rPr>
      </w:pPr>
      <w:hyperlink w:anchor="_Toc134783532" w:history="1">
        <w:r w:rsidR="00666E97" w:rsidRPr="004B4C64">
          <w:rPr>
            <w:rStyle w:val="Hypertextovodkaz"/>
          </w:rPr>
          <w:t>13.7.</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Výkopy</w:t>
        </w:r>
        <w:r w:rsidR="00666E97">
          <w:rPr>
            <w:webHidden/>
          </w:rPr>
          <w:tab/>
        </w:r>
        <w:r w:rsidR="00666E97">
          <w:rPr>
            <w:webHidden/>
          </w:rPr>
          <w:fldChar w:fldCharType="begin"/>
        </w:r>
        <w:r w:rsidR="00666E97">
          <w:rPr>
            <w:webHidden/>
          </w:rPr>
          <w:instrText xml:space="preserve"> PAGEREF _Toc134783532 \h </w:instrText>
        </w:r>
        <w:r w:rsidR="00666E97">
          <w:rPr>
            <w:webHidden/>
          </w:rPr>
        </w:r>
        <w:r w:rsidR="00666E97">
          <w:rPr>
            <w:webHidden/>
          </w:rPr>
          <w:fldChar w:fldCharType="separate"/>
        </w:r>
        <w:r w:rsidR="002824CF">
          <w:rPr>
            <w:webHidden/>
          </w:rPr>
          <w:t>10</w:t>
        </w:r>
        <w:r w:rsidR="00666E97">
          <w:rPr>
            <w:webHidden/>
          </w:rPr>
          <w:fldChar w:fldCharType="end"/>
        </w:r>
      </w:hyperlink>
    </w:p>
    <w:p w14:paraId="15038C15" w14:textId="0D9C61DA" w:rsidR="00666E97" w:rsidRDefault="003E785F">
      <w:pPr>
        <w:pStyle w:val="Obsah2"/>
        <w:rPr>
          <w:rFonts w:asciiTheme="minorHAnsi" w:eastAsiaTheme="minorEastAsia" w:hAnsiTheme="minorHAnsi" w:cstheme="minorBidi"/>
          <w:kern w:val="2"/>
          <w:sz w:val="22"/>
          <w:szCs w:val="22"/>
          <w14:ligatures w14:val="standardContextual"/>
        </w:rPr>
      </w:pPr>
      <w:hyperlink w:anchor="_Toc134783533" w:history="1">
        <w:r w:rsidR="00666E97" w:rsidRPr="004B4C64">
          <w:rPr>
            <w:rStyle w:val="Hypertextovodkaz"/>
          </w:rPr>
          <w:t>13.8.</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Požadavky na práci se stroji</w:t>
        </w:r>
        <w:r w:rsidR="00666E97">
          <w:rPr>
            <w:webHidden/>
          </w:rPr>
          <w:tab/>
        </w:r>
        <w:r w:rsidR="00666E97">
          <w:rPr>
            <w:webHidden/>
          </w:rPr>
          <w:fldChar w:fldCharType="begin"/>
        </w:r>
        <w:r w:rsidR="00666E97">
          <w:rPr>
            <w:webHidden/>
          </w:rPr>
          <w:instrText xml:space="preserve"> PAGEREF _Toc134783533 \h </w:instrText>
        </w:r>
        <w:r w:rsidR="00666E97">
          <w:rPr>
            <w:webHidden/>
          </w:rPr>
        </w:r>
        <w:r w:rsidR="00666E97">
          <w:rPr>
            <w:webHidden/>
          </w:rPr>
          <w:fldChar w:fldCharType="separate"/>
        </w:r>
        <w:r w:rsidR="002824CF">
          <w:rPr>
            <w:webHidden/>
          </w:rPr>
          <w:t>10</w:t>
        </w:r>
        <w:r w:rsidR="00666E97">
          <w:rPr>
            <w:webHidden/>
          </w:rPr>
          <w:fldChar w:fldCharType="end"/>
        </w:r>
      </w:hyperlink>
    </w:p>
    <w:p w14:paraId="4421B747" w14:textId="3A007B63"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34" w:history="1">
        <w:r w:rsidR="00666E97" w:rsidRPr="004B4C64">
          <w:rPr>
            <w:rStyle w:val="Hypertextovodkaz"/>
          </w:rPr>
          <w:t>14.</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Stanovení podmínek pro provádění stavby z hlediska bezpečnosti a ochrany zdraví</w:t>
        </w:r>
        <w:r w:rsidR="00666E97">
          <w:rPr>
            <w:webHidden/>
          </w:rPr>
          <w:tab/>
        </w:r>
        <w:r w:rsidR="00666E97">
          <w:rPr>
            <w:webHidden/>
          </w:rPr>
          <w:fldChar w:fldCharType="begin"/>
        </w:r>
        <w:r w:rsidR="00666E97">
          <w:rPr>
            <w:webHidden/>
          </w:rPr>
          <w:instrText xml:space="preserve"> PAGEREF _Toc134783534 \h </w:instrText>
        </w:r>
        <w:r w:rsidR="00666E97">
          <w:rPr>
            <w:webHidden/>
          </w:rPr>
        </w:r>
        <w:r w:rsidR="00666E97">
          <w:rPr>
            <w:webHidden/>
          </w:rPr>
          <w:fldChar w:fldCharType="separate"/>
        </w:r>
        <w:r w:rsidR="002824CF">
          <w:rPr>
            <w:webHidden/>
          </w:rPr>
          <w:t>11</w:t>
        </w:r>
        <w:r w:rsidR="00666E97">
          <w:rPr>
            <w:webHidden/>
          </w:rPr>
          <w:fldChar w:fldCharType="end"/>
        </w:r>
      </w:hyperlink>
    </w:p>
    <w:p w14:paraId="5C80FABB" w14:textId="3B9D2869" w:rsidR="00666E97" w:rsidRDefault="003E785F">
      <w:pPr>
        <w:pStyle w:val="Obsah2"/>
        <w:rPr>
          <w:rFonts w:asciiTheme="minorHAnsi" w:eastAsiaTheme="minorEastAsia" w:hAnsiTheme="minorHAnsi" w:cstheme="minorBidi"/>
          <w:kern w:val="2"/>
          <w:sz w:val="22"/>
          <w:szCs w:val="22"/>
          <w14:ligatures w14:val="standardContextual"/>
        </w:rPr>
      </w:pPr>
      <w:hyperlink w:anchor="_Toc134783535" w:history="1">
        <w:r w:rsidR="00666E97" w:rsidRPr="004B4C64">
          <w:rPr>
            <w:rStyle w:val="Hypertextovodkaz"/>
          </w:rPr>
          <w:t>14.1.</w:t>
        </w:r>
        <w:r w:rsidR="00666E97">
          <w:rPr>
            <w:rFonts w:asciiTheme="minorHAnsi" w:eastAsiaTheme="minorEastAsia" w:hAnsiTheme="minorHAnsi" w:cstheme="minorBidi"/>
            <w:kern w:val="2"/>
            <w:sz w:val="22"/>
            <w:szCs w:val="22"/>
            <w14:ligatures w14:val="standardContextual"/>
          </w:rPr>
          <w:tab/>
        </w:r>
        <w:r w:rsidR="00666E97" w:rsidRPr="004B4C64">
          <w:rPr>
            <w:rStyle w:val="Hypertextovodkaz"/>
          </w:rPr>
          <w:t>Práce spojené s montáží těžkých konstrukčních stavebních dílů</w:t>
        </w:r>
        <w:r w:rsidR="00666E97">
          <w:rPr>
            <w:webHidden/>
          </w:rPr>
          <w:tab/>
        </w:r>
        <w:r w:rsidR="00666E97">
          <w:rPr>
            <w:webHidden/>
          </w:rPr>
          <w:fldChar w:fldCharType="begin"/>
        </w:r>
        <w:r w:rsidR="00666E97">
          <w:rPr>
            <w:webHidden/>
          </w:rPr>
          <w:instrText xml:space="preserve"> PAGEREF _Toc134783535 \h </w:instrText>
        </w:r>
        <w:r w:rsidR="00666E97">
          <w:rPr>
            <w:webHidden/>
          </w:rPr>
        </w:r>
        <w:r w:rsidR="00666E97">
          <w:rPr>
            <w:webHidden/>
          </w:rPr>
          <w:fldChar w:fldCharType="separate"/>
        </w:r>
        <w:r w:rsidR="002824CF">
          <w:rPr>
            <w:webHidden/>
          </w:rPr>
          <w:t>34</w:t>
        </w:r>
        <w:r w:rsidR="00666E97">
          <w:rPr>
            <w:webHidden/>
          </w:rPr>
          <w:fldChar w:fldCharType="end"/>
        </w:r>
      </w:hyperlink>
    </w:p>
    <w:p w14:paraId="5B1FACE7" w14:textId="613A2BB9"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36" w:history="1">
        <w:r w:rsidR="00666E97" w:rsidRPr="004B4C64">
          <w:rPr>
            <w:rStyle w:val="Hypertextovodkaz"/>
          </w:rPr>
          <w:t>15.</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Seznam dokumentace BOZP vedená při realizaci stavby</w:t>
        </w:r>
        <w:r w:rsidR="00666E97">
          <w:rPr>
            <w:webHidden/>
          </w:rPr>
          <w:tab/>
        </w:r>
        <w:r w:rsidR="00666E97">
          <w:rPr>
            <w:webHidden/>
          </w:rPr>
          <w:fldChar w:fldCharType="begin"/>
        </w:r>
        <w:r w:rsidR="00666E97">
          <w:rPr>
            <w:webHidden/>
          </w:rPr>
          <w:instrText xml:space="preserve"> PAGEREF _Toc134783536 \h </w:instrText>
        </w:r>
        <w:r w:rsidR="00666E97">
          <w:rPr>
            <w:webHidden/>
          </w:rPr>
        </w:r>
        <w:r w:rsidR="00666E97">
          <w:rPr>
            <w:webHidden/>
          </w:rPr>
          <w:fldChar w:fldCharType="separate"/>
        </w:r>
        <w:r w:rsidR="002824CF">
          <w:rPr>
            <w:webHidden/>
          </w:rPr>
          <w:t>35</w:t>
        </w:r>
        <w:r w:rsidR="00666E97">
          <w:rPr>
            <w:webHidden/>
          </w:rPr>
          <w:fldChar w:fldCharType="end"/>
        </w:r>
      </w:hyperlink>
    </w:p>
    <w:p w14:paraId="6938F301" w14:textId="5FA37E84"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37" w:history="1">
        <w:r w:rsidR="00666E97" w:rsidRPr="004B4C64">
          <w:rPr>
            <w:rStyle w:val="Hypertextovodkaz"/>
          </w:rPr>
          <w:t>16.</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Telefonní čísla integrovaného záchranného systému</w:t>
        </w:r>
        <w:r w:rsidR="00666E97">
          <w:rPr>
            <w:webHidden/>
          </w:rPr>
          <w:tab/>
        </w:r>
        <w:r w:rsidR="00666E97">
          <w:rPr>
            <w:webHidden/>
          </w:rPr>
          <w:fldChar w:fldCharType="begin"/>
        </w:r>
        <w:r w:rsidR="00666E97">
          <w:rPr>
            <w:webHidden/>
          </w:rPr>
          <w:instrText xml:space="preserve"> PAGEREF _Toc134783537 \h </w:instrText>
        </w:r>
        <w:r w:rsidR="00666E97">
          <w:rPr>
            <w:webHidden/>
          </w:rPr>
        </w:r>
        <w:r w:rsidR="00666E97">
          <w:rPr>
            <w:webHidden/>
          </w:rPr>
          <w:fldChar w:fldCharType="separate"/>
        </w:r>
        <w:r w:rsidR="002824CF">
          <w:rPr>
            <w:webHidden/>
          </w:rPr>
          <w:t>35</w:t>
        </w:r>
        <w:r w:rsidR="00666E97">
          <w:rPr>
            <w:webHidden/>
          </w:rPr>
          <w:fldChar w:fldCharType="end"/>
        </w:r>
      </w:hyperlink>
    </w:p>
    <w:p w14:paraId="48CF6C71" w14:textId="1E3826ED"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38" w:history="1">
        <w:r w:rsidR="00666E97" w:rsidRPr="004B4C64">
          <w:rPr>
            <w:rStyle w:val="Hypertextovodkaz"/>
          </w:rPr>
          <w:t>17.</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Závěr</w:t>
        </w:r>
        <w:r w:rsidR="00666E97">
          <w:rPr>
            <w:webHidden/>
          </w:rPr>
          <w:tab/>
        </w:r>
        <w:r w:rsidR="00666E97">
          <w:rPr>
            <w:webHidden/>
          </w:rPr>
          <w:fldChar w:fldCharType="begin"/>
        </w:r>
        <w:r w:rsidR="00666E97">
          <w:rPr>
            <w:webHidden/>
          </w:rPr>
          <w:instrText xml:space="preserve"> PAGEREF _Toc134783538 \h </w:instrText>
        </w:r>
        <w:r w:rsidR="00666E97">
          <w:rPr>
            <w:webHidden/>
          </w:rPr>
        </w:r>
        <w:r w:rsidR="00666E97">
          <w:rPr>
            <w:webHidden/>
          </w:rPr>
          <w:fldChar w:fldCharType="separate"/>
        </w:r>
        <w:r w:rsidR="002824CF">
          <w:rPr>
            <w:webHidden/>
          </w:rPr>
          <w:t>35</w:t>
        </w:r>
        <w:r w:rsidR="00666E97">
          <w:rPr>
            <w:webHidden/>
          </w:rPr>
          <w:fldChar w:fldCharType="end"/>
        </w:r>
      </w:hyperlink>
    </w:p>
    <w:p w14:paraId="58800749" w14:textId="2CE8FF15" w:rsidR="00666E97" w:rsidRDefault="003E785F">
      <w:pPr>
        <w:pStyle w:val="Obsah1"/>
        <w:rPr>
          <w:rFonts w:asciiTheme="minorHAnsi" w:eastAsiaTheme="minorEastAsia" w:hAnsiTheme="minorHAnsi" w:cstheme="minorBidi"/>
          <w:b w:val="0"/>
          <w:bCs w:val="0"/>
          <w:kern w:val="2"/>
          <w:sz w:val="22"/>
          <w:szCs w:val="22"/>
          <w14:ligatures w14:val="standardContextual"/>
        </w:rPr>
      </w:pPr>
      <w:hyperlink w:anchor="_Toc134783539" w:history="1">
        <w:r w:rsidR="00666E97" w:rsidRPr="004B4C64">
          <w:rPr>
            <w:rStyle w:val="Hypertextovodkaz"/>
          </w:rPr>
          <w:t>18.</w:t>
        </w:r>
        <w:r w:rsidR="00666E97">
          <w:rPr>
            <w:rFonts w:asciiTheme="minorHAnsi" w:eastAsiaTheme="minorEastAsia" w:hAnsiTheme="minorHAnsi" w:cstheme="minorBidi"/>
            <w:b w:val="0"/>
            <w:bCs w:val="0"/>
            <w:kern w:val="2"/>
            <w:sz w:val="22"/>
            <w:szCs w:val="22"/>
            <w14:ligatures w14:val="standardContextual"/>
          </w:rPr>
          <w:tab/>
        </w:r>
        <w:r w:rsidR="00666E97" w:rsidRPr="004B4C64">
          <w:rPr>
            <w:rStyle w:val="Hypertextovodkaz"/>
          </w:rPr>
          <w:t>Použité právní předpisy</w:t>
        </w:r>
        <w:r w:rsidR="00666E97">
          <w:rPr>
            <w:webHidden/>
          </w:rPr>
          <w:tab/>
        </w:r>
        <w:r w:rsidR="00666E97">
          <w:rPr>
            <w:webHidden/>
          </w:rPr>
          <w:fldChar w:fldCharType="begin"/>
        </w:r>
        <w:r w:rsidR="00666E97">
          <w:rPr>
            <w:webHidden/>
          </w:rPr>
          <w:instrText xml:space="preserve"> PAGEREF _Toc134783539 \h </w:instrText>
        </w:r>
        <w:r w:rsidR="00666E97">
          <w:rPr>
            <w:webHidden/>
          </w:rPr>
        </w:r>
        <w:r w:rsidR="00666E97">
          <w:rPr>
            <w:webHidden/>
          </w:rPr>
          <w:fldChar w:fldCharType="separate"/>
        </w:r>
        <w:r w:rsidR="002824CF">
          <w:rPr>
            <w:webHidden/>
          </w:rPr>
          <w:t>36</w:t>
        </w:r>
        <w:r w:rsidR="00666E97">
          <w:rPr>
            <w:webHidden/>
          </w:rPr>
          <w:fldChar w:fldCharType="end"/>
        </w:r>
      </w:hyperlink>
    </w:p>
    <w:p w14:paraId="1ACAB9EC" w14:textId="42A46C5D" w:rsidR="00CC5900" w:rsidRPr="00974052" w:rsidRDefault="0024796E" w:rsidP="00EF07C8">
      <w:pPr>
        <w:pStyle w:val="Textgeotest"/>
        <w:rPr>
          <w:highlight w:val="yellow"/>
        </w:rPr>
      </w:pPr>
      <w:r w:rsidRPr="00EF07C8">
        <w:rPr>
          <w:sz w:val="22"/>
          <w:szCs w:val="22"/>
        </w:rPr>
        <w:lastRenderedPageBreak/>
        <w:fldChar w:fldCharType="end"/>
      </w:r>
      <w:bookmarkStart w:id="23" w:name="_Toc154202106"/>
      <w:bookmarkStart w:id="24" w:name="_Toc167709062"/>
      <w:bookmarkStart w:id="25" w:name="_Toc168707965"/>
      <w:bookmarkStart w:id="26" w:name="_Toc168708176"/>
      <w:bookmarkStart w:id="27" w:name="_Toc169848122"/>
      <w:bookmarkStart w:id="28" w:name="_Toc266793094"/>
      <w:bookmarkStart w:id="29" w:name="_Toc350328486"/>
      <w:bookmarkEnd w:id="18"/>
      <w:bookmarkEnd w:id="19"/>
      <w:bookmarkEnd w:id="20"/>
      <w:bookmarkEnd w:id="21"/>
      <w:bookmarkEnd w:id="22"/>
    </w:p>
    <w:p w14:paraId="1AA45649" w14:textId="2614A5C6" w:rsidR="00BF6781" w:rsidRPr="00C93156" w:rsidRDefault="0024796E" w:rsidP="00EF07C8">
      <w:pPr>
        <w:pStyle w:val="Nadpis1"/>
        <w:ind w:left="360"/>
      </w:pPr>
      <w:r w:rsidRPr="00405894">
        <w:rPr>
          <w:highlight w:val="yellow"/>
        </w:rPr>
        <w:br w:type="page"/>
      </w:r>
      <w:bookmarkStart w:id="30" w:name="_Toc87450601"/>
      <w:bookmarkStart w:id="31" w:name="_Toc134783509"/>
      <w:bookmarkEnd w:id="23"/>
      <w:bookmarkEnd w:id="24"/>
      <w:bookmarkEnd w:id="25"/>
      <w:bookmarkEnd w:id="26"/>
      <w:bookmarkEnd w:id="27"/>
      <w:bookmarkEnd w:id="28"/>
      <w:bookmarkEnd w:id="29"/>
      <w:r w:rsidR="00BF6781" w:rsidRPr="00273D85">
        <w:t>Úvod</w:t>
      </w:r>
      <w:bookmarkEnd w:id="30"/>
      <w:bookmarkEnd w:id="31"/>
    </w:p>
    <w:p w14:paraId="2D8EE418" w14:textId="589504C0" w:rsidR="00BF6781" w:rsidRPr="00273D85" w:rsidRDefault="00BF6781" w:rsidP="00BF6781">
      <w:pPr>
        <w:rPr>
          <w:rFonts w:cs="Courier New"/>
        </w:rPr>
      </w:pPr>
      <w:r w:rsidRPr="00273D85">
        <w:rPr>
          <w:rFonts w:cs="Courier New"/>
        </w:rPr>
        <w:t>Plán bezpečnosti a ochrany zdraví při práci na staveništi stanovuje v souladu s vyhláškou č. 449/2006 Sb. a § 15 odst. 2 zákona č. 309/2006 Sb. bližší požadavky pro zajištění bezpečné a zdraví neohrožující práce a z nich vyplývající povinnosti vytvářet pracovní podmínky, které umožňují bezpečný výkon činnosti při realizaci stavby. Plán řeší rizika, jejichž působení může mít vážné důsledky.</w:t>
      </w:r>
    </w:p>
    <w:p w14:paraId="5DD141B0" w14:textId="77777777" w:rsidR="00BF6781" w:rsidRPr="00273D85" w:rsidRDefault="00BF6781" w:rsidP="00BF6781">
      <w:pPr>
        <w:rPr>
          <w:rFonts w:cs="Courier New"/>
        </w:rPr>
      </w:pPr>
      <w:r w:rsidRPr="00273D85">
        <w:rPr>
          <w:rFonts w:cs="Courier New"/>
        </w:rPr>
        <w:t>Běžná rizika vztahující se k jednotlivým prováděným pracím a profesím, které jsou pro tyto práce typické, jsou součásti prevence rizik jednotlivých dodavatelů stavebních prací a jejich povinností je tyto rizika hodnotit a přijímat pro ně opatření.</w:t>
      </w:r>
    </w:p>
    <w:p w14:paraId="3FD1D607" w14:textId="77777777" w:rsidR="00BF6781" w:rsidRPr="00273D85" w:rsidRDefault="00BF6781" w:rsidP="00BF6781">
      <w:pPr>
        <w:rPr>
          <w:rFonts w:cs="Courier New"/>
        </w:rPr>
      </w:pPr>
      <w:r w:rsidRPr="00273D85">
        <w:rPr>
          <w:rFonts w:cs="Courier New"/>
        </w:rPr>
        <w:t>Použité zkratky:</w:t>
      </w:r>
    </w:p>
    <w:p w14:paraId="700CA341" w14:textId="77777777" w:rsidR="00BF6781" w:rsidRPr="00273D85" w:rsidRDefault="00BF6781" w:rsidP="00BF6781">
      <w:pPr>
        <w:numPr>
          <w:ilvl w:val="0"/>
          <w:numId w:val="12"/>
        </w:numPr>
        <w:tabs>
          <w:tab w:val="left" w:pos="720"/>
        </w:tabs>
        <w:suppressAutoHyphens/>
        <w:rPr>
          <w:rFonts w:cs="Arial"/>
        </w:rPr>
      </w:pPr>
      <w:r w:rsidRPr="00273D85">
        <w:rPr>
          <w:rFonts w:cs="Courier New"/>
        </w:rPr>
        <w:t xml:space="preserve">BOZP </w:t>
      </w:r>
      <w:r w:rsidRPr="00273D85">
        <w:rPr>
          <w:rFonts w:cs="Arial"/>
          <w:caps/>
        </w:rPr>
        <w:t>–</w:t>
      </w:r>
      <w:r w:rsidRPr="00273D85">
        <w:rPr>
          <w:rFonts w:cs="Courier New"/>
        </w:rPr>
        <w:t xml:space="preserve"> bezpečnost a ochrana zdraví při </w:t>
      </w:r>
      <w:r w:rsidRPr="00273D85">
        <w:rPr>
          <w:rFonts w:cs="Arial"/>
        </w:rPr>
        <w:t>práci</w:t>
      </w:r>
    </w:p>
    <w:p w14:paraId="2FDFF737" w14:textId="77777777" w:rsidR="00BF6781" w:rsidRPr="00273D85" w:rsidRDefault="00BF6781" w:rsidP="00BF6781">
      <w:pPr>
        <w:numPr>
          <w:ilvl w:val="0"/>
          <w:numId w:val="12"/>
        </w:numPr>
        <w:tabs>
          <w:tab w:val="left" w:pos="720"/>
        </w:tabs>
        <w:suppressAutoHyphens/>
        <w:rPr>
          <w:rFonts w:cs="Arial"/>
        </w:rPr>
      </w:pPr>
      <w:r w:rsidRPr="00273D85">
        <w:rPr>
          <w:rFonts w:cs="Arial"/>
        </w:rPr>
        <w:t>OOPP – osobní ochranné pracovní prostředky</w:t>
      </w:r>
    </w:p>
    <w:p w14:paraId="3E1BC389" w14:textId="119D88AF" w:rsidR="00BF6781" w:rsidRPr="00273D85" w:rsidRDefault="00BF6781" w:rsidP="00BF6781">
      <w:pPr>
        <w:numPr>
          <w:ilvl w:val="0"/>
          <w:numId w:val="12"/>
        </w:numPr>
        <w:tabs>
          <w:tab w:val="left" w:pos="720"/>
        </w:tabs>
        <w:suppressAutoHyphens/>
        <w:rPr>
          <w:rFonts w:cs="Arial"/>
        </w:rPr>
      </w:pPr>
      <w:r w:rsidRPr="00273D85">
        <w:rPr>
          <w:rFonts w:cs="Arial"/>
        </w:rPr>
        <w:t>OZO – odborn</w:t>
      </w:r>
      <w:r w:rsidR="001A4FF6">
        <w:rPr>
          <w:rFonts w:cs="Arial"/>
        </w:rPr>
        <w:t>ě</w:t>
      </w:r>
      <w:r w:rsidRPr="00273D85">
        <w:rPr>
          <w:rFonts w:cs="Arial"/>
        </w:rPr>
        <w:t xml:space="preserve"> způsobilá osoba dle své odbornosti</w:t>
      </w:r>
    </w:p>
    <w:p w14:paraId="4A292E58" w14:textId="77777777" w:rsidR="00BF6781" w:rsidRPr="00273D85" w:rsidRDefault="00BF6781" w:rsidP="00BF6781">
      <w:pPr>
        <w:numPr>
          <w:ilvl w:val="0"/>
          <w:numId w:val="12"/>
        </w:numPr>
        <w:tabs>
          <w:tab w:val="left" w:pos="720"/>
        </w:tabs>
        <w:suppressAutoHyphens/>
        <w:rPr>
          <w:rFonts w:cs="Arial"/>
        </w:rPr>
      </w:pPr>
      <w:r w:rsidRPr="00273D85">
        <w:rPr>
          <w:rFonts w:cs="Arial"/>
        </w:rPr>
        <w:t>OSVČ – fyzická osoba, která je podnikatelem, ale není zaměstnavatelem</w:t>
      </w:r>
    </w:p>
    <w:p w14:paraId="28E3BC10" w14:textId="77777777" w:rsidR="00BF6781" w:rsidRPr="00273D85" w:rsidRDefault="00BF6781" w:rsidP="00BF6781">
      <w:pPr>
        <w:numPr>
          <w:ilvl w:val="0"/>
          <w:numId w:val="12"/>
        </w:numPr>
        <w:tabs>
          <w:tab w:val="left" w:pos="720"/>
        </w:tabs>
        <w:suppressAutoHyphens/>
        <w:rPr>
          <w:rFonts w:cs="Arial"/>
        </w:rPr>
      </w:pPr>
      <w:r w:rsidRPr="00273D85">
        <w:rPr>
          <w:rFonts w:cs="Arial"/>
        </w:rPr>
        <w:t>TDI – technický dozor investora</w:t>
      </w:r>
    </w:p>
    <w:p w14:paraId="43B28056" w14:textId="77777777" w:rsidR="00BF6781" w:rsidRPr="0027585A" w:rsidRDefault="00BF6781" w:rsidP="00974052">
      <w:pPr>
        <w:pStyle w:val="Nadpis1"/>
        <w:numPr>
          <w:ilvl w:val="0"/>
          <w:numId w:val="11"/>
        </w:numPr>
      </w:pPr>
      <w:bookmarkStart w:id="32" w:name="_Toc461607903"/>
      <w:bookmarkStart w:id="33" w:name="_Toc87450602"/>
      <w:bookmarkStart w:id="34" w:name="_Toc134783510"/>
      <w:r w:rsidRPr="0027585A">
        <w:t>Účel vydání</w:t>
      </w:r>
      <w:bookmarkEnd w:id="32"/>
      <w:bookmarkEnd w:id="33"/>
      <w:bookmarkEnd w:id="34"/>
    </w:p>
    <w:p w14:paraId="31F24ADF" w14:textId="77777777" w:rsidR="00BF6781" w:rsidRPr="0027585A" w:rsidRDefault="00BF6781" w:rsidP="00BF6781">
      <w:pPr>
        <w:rPr>
          <w:rFonts w:cs="Courier New"/>
        </w:rPr>
      </w:pPr>
      <w:r w:rsidRPr="0027585A">
        <w:rPr>
          <w:rFonts w:cs="Courier New"/>
        </w:rPr>
        <w:t>Plán je zpracován pro účely projektové přípravy stavby.</w:t>
      </w:r>
    </w:p>
    <w:p w14:paraId="372F0881" w14:textId="77777777" w:rsidR="00BF6781" w:rsidRPr="0027585A" w:rsidRDefault="00BF6781" w:rsidP="00BF6781">
      <w:pPr>
        <w:rPr>
          <w:lang w:eastAsia="en-US"/>
        </w:rPr>
      </w:pPr>
      <w:r w:rsidRPr="0027585A">
        <w:rPr>
          <w:lang w:eastAsia="en-US"/>
        </w:rPr>
        <w:t>Pro potřeby realizace stavby bude zhotovitelem vypracován plán BOZP, který bude respektovat tento plán BOZP. Za dodržování plánu BOZP odpovídá v souladu s § 103 odst. 2 zákoníku práce zhotovitel stavby, který rovněž kontroluje jeho dodržování prostřednictvím odborně způsobilé osoby a všech vedoucích pracovníků včetně koordinátora BOZP.</w:t>
      </w:r>
    </w:p>
    <w:p w14:paraId="22661F3F" w14:textId="77777777" w:rsidR="00BF6781" w:rsidRPr="00A919D9" w:rsidRDefault="00BF6781" w:rsidP="00974052">
      <w:pPr>
        <w:pStyle w:val="Nadpis1"/>
        <w:numPr>
          <w:ilvl w:val="0"/>
          <w:numId w:val="11"/>
        </w:numPr>
      </w:pPr>
      <w:bookmarkStart w:id="35" w:name="_Toc87450603"/>
      <w:bookmarkStart w:id="36" w:name="_Toc134783511"/>
      <w:r w:rsidRPr="00A919D9">
        <w:t>Identifikační údaje</w:t>
      </w:r>
      <w:bookmarkEnd w:id="35"/>
      <w:bookmarkEnd w:id="36"/>
    </w:p>
    <w:p w14:paraId="42C97A52" w14:textId="0B2D77E8" w:rsidR="00BF6781" w:rsidRPr="00A919D9" w:rsidRDefault="00BF6781" w:rsidP="00D036D1">
      <w:pPr>
        <w:pStyle w:val="Nadpis2"/>
        <w:numPr>
          <w:ilvl w:val="1"/>
          <w:numId w:val="11"/>
        </w:numPr>
      </w:pPr>
      <w:bookmarkStart w:id="37" w:name="_Toc188411841"/>
      <w:bookmarkStart w:id="38" w:name="_Toc153181700"/>
      <w:bookmarkStart w:id="39" w:name="_Toc152669543"/>
      <w:bookmarkStart w:id="40" w:name="_Toc148776861"/>
      <w:bookmarkStart w:id="41" w:name="_Toc136931162"/>
      <w:bookmarkStart w:id="42" w:name="_Toc127252544"/>
      <w:bookmarkStart w:id="43" w:name="_Toc462995621"/>
      <w:bookmarkStart w:id="44" w:name="_Toc87450604"/>
      <w:bookmarkStart w:id="45" w:name="_Toc134783512"/>
      <w:r w:rsidRPr="00A919D9">
        <w:t xml:space="preserve">Identifikační údaje </w:t>
      </w:r>
      <w:bookmarkEnd w:id="37"/>
      <w:bookmarkEnd w:id="38"/>
      <w:bookmarkEnd w:id="39"/>
      <w:bookmarkEnd w:id="40"/>
      <w:bookmarkEnd w:id="41"/>
      <w:bookmarkEnd w:id="42"/>
      <w:r w:rsidRPr="00A919D9">
        <w:t>stavby</w:t>
      </w:r>
      <w:bookmarkEnd w:id="43"/>
      <w:bookmarkEnd w:id="44"/>
      <w:bookmarkEnd w:id="45"/>
    </w:p>
    <w:tbl>
      <w:tblPr>
        <w:tblW w:w="9142" w:type="dxa"/>
        <w:tblCellMar>
          <w:left w:w="70" w:type="dxa"/>
          <w:right w:w="70" w:type="dxa"/>
        </w:tblCellMar>
        <w:tblLook w:val="04A0" w:firstRow="1" w:lastRow="0" w:firstColumn="1" w:lastColumn="0" w:noHBand="0" w:noVBand="1"/>
      </w:tblPr>
      <w:tblGrid>
        <w:gridCol w:w="2540"/>
        <w:gridCol w:w="6602"/>
      </w:tblGrid>
      <w:tr w:rsidR="00A919D9" w:rsidRPr="00666E97" w14:paraId="14873F23" w14:textId="77777777" w:rsidTr="00D036D1">
        <w:trPr>
          <w:trHeight w:val="340"/>
        </w:trPr>
        <w:tc>
          <w:tcPr>
            <w:tcW w:w="2540" w:type="dxa"/>
            <w:vAlign w:val="center"/>
            <w:hideMark/>
          </w:tcPr>
          <w:p w14:paraId="301B2BEE" w14:textId="77777777" w:rsidR="00A919D9" w:rsidRPr="00666E97" w:rsidRDefault="00A919D9" w:rsidP="00D036D1">
            <w:pPr>
              <w:widowControl w:val="0"/>
              <w:spacing w:before="0"/>
              <w:jc w:val="left"/>
              <w:rPr>
                <w:rFonts w:cs="Arial"/>
                <w:b/>
              </w:rPr>
            </w:pPr>
            <w:bookmarkStart w:id="46" w:name="_Toc461607902"/>
            <w:r w:rsidRPr="00666E97">
              <w:rPr>
                <w:rFonts w:cs="Arial"/>
                <w:b/>
              </w:rPr>
              <w:t>Název stavby:</w:t>
            </w:r>
          </w:p>
        </w:tc>
        <w:tc>
          <w:tcPr>
            <w:tcW w:w="6602" w:type="dxa"/>
            <w:vAlign w:val="center"/>
            <w:hideMark/>
          </w:tcPr>
          <w:p w14:paraId="1D710987" w14:textId="77777777" w:rsidR="00A919D9" w:rsidRPr="00666E97" w:rsidRDefault="00A919D9" w:rsidP="00D036D1">
            <w:pPr>
              <w:widowControl w:val="0"/>
              <w:spacing w:before="0"/>
              <w:jc w:val="left"/>
              <w:rPr>
                <w:rFonts w:cs="Arial"/>
                <w:b/>
              </w:rPr>
            </w:pPr>
            <w:r w:rsidRPr="00666E97">
              <w:rPr>
                <w:b/>
                <w:bCs/>
              </w:rPr>
              <w:t>EKOPark Žabovřeské louky – projektová dokumentace</w:t>
            </w:r>
          </w:p>
        </w:tc>
      </w:tr>
      <w:tr w:rsidR="00A919D9" w:rsidRPr="00666E97" w14:paraId="0EE4B4A1" w14:textId="77777777" w:rsidTr="00D036D1">
        <w:trPr>
          <w:trHeight w:val="340"/>
        </w:trPr>
        <w:tc>
          <w:tcPr>
            <w:tcW w:w="2540" w:type="dxa"/>
            <w:vAlign w:val="center"/>
            <w:hideMark/>
          </w:tcPr>
          <w:p w14:paraId="238DD2F2" w14:textId="77777777" w:rsidR="00A919D9" w:rsidRPr="00666E97" w:rsidRDefault="00A919D9" w:rsidP="00D036D1">
            <w:pPr>
              <w:widowControl w:val="0"/>
              <w:spacing w:before="0"/>
              <w:jc w:val="left"/>
              <w:rPr>
                <w:rFonts w:cs="Arial"/>
              </w:rPr>
            </w:pPr>
            <w:r w:rsidRPr="00666E97">
              <w:rPr>
                <w:rFonts w:cs="Arial"/>
              </w:rPr>
              <w:t>Kraj:</w:t>
            </w:r>
          </w:p>
        </w:tc>
        <w:tc>
          <w:tcPr>
            <w:tcW w:w="6602" w:type="dxa"/>
            <w:vAlign w:val="center"/>
            <w:hideMark/>
          </w:tcPr>
          <w:p w14:paraId="12E24E5B" w14:textId="77777777" w:rsidR="00A919D9" w:rsidRPr="00666E97" w:rsidRDefault="00A919D9" w:rsidP="00D036D1">
            <w:pPr>
              <w:widowControl w:val="0"/>
              <w:spacing w:before="0"/>
              <w:jc w:val="left"/>
              <w:rPr>
                <w:rFonts w:cs="Arial"/>
              </w:rPr>
            </w:pPr>
            <w:r w:rsidRPr="00666E97">
              <w:rPr>
                <w:rFonts w:cs="Arial"/>
              </w:rPr>
              <w:t>Jihomoravský kraj</w:t>
            </w:r>
          </w:p>
        </w:tc>
      </w:tr>
      <w:tr w:rsidR="00A919D9" w:rsidRPr="00666E97" w14:paraId="4C8C7840" w14:textId="77777777" w:rsidTr="00D036D1">
        <w:trPr>
          <w:trHeight w:val="340"/>
        </w:trPr>
        <w:tc>
          <w:tcPr>
            <w:tcW w:w="2540" w:type="dxa"/>
            <w:vAlign w:val="center"/>
            <w:hideMark/>
          </w:tcPr>
          <w:p w14:paraId="76F24779" w14:textId="77777777" w:rsidR="00A919D9" w:rsidRPr="00666E97" w:rsidRDefault="00A919D9" w:rsidP="00D036D1">
            <w:pPr>
              <w:widowControl w:val="0"/>
              <w:spacing w:before="0"/>
              <w:jc w:val="left"/>
              <w:rPr>
                <w:rFonts w:cs="Arial"/>
              </w:rPr>
            </w:pPr>
            <w:r w:rsidRPr="00666E97">
              <w:rPr>
                <w:rFonts w:cs="Arial"/>
              </w:rPr>
              <w:t>Okres:</w:t>
            </w:r>
          </w:p>
        </w:tc>
        <w:tc>
          <w:tcPr>
            <w:tcW w:w="6602" w:type="dxa"/>
            <w:vAlign w:val="center"/>
            <w:hideMark/>
          </w:tcPr>
          <w:p w14:paraId="47ACD5A2" w14:textId="77777777" w:rsidR="00A919D9" w:rsidRPr="00666E97" w:rsidRDefault="00A919D9" w:rsidP="00D036D1">
            <w:pPr>
              <w:widowControl w:val="0"/>
              <w:spacing w:before="0"/>
              <w:jc w:val="left"/>
              <w:rPr>
                <w:rFonts w:cs="Arial"/>
              </w:rPr>
            </w:pPr>
            <w:r w:rsidRPr="00666E97">
              <w:rPr>
                <w:rFonts w:cs="Arial"/>
              </w:rPr>
              <w:t>Brno – město</w:t>
            </w:r>
          </w:p>
        </w:tc>
      </w:tr>
      <w:tr w:rsidR="00A919D9" w:rsidRPr="00666E97" w14:paraId="2B919283" w14:textId="77777777" w:rsidTr="00D036D1">
        <w:trPr>
          <w:trHeight w:val="340"/>
        </w:trPr>
        <w:tc>
          <w:tcPr>
            <w:tcW w:w="2540" w:type="dxa"/>
            <w:vAlign w:val="center"/>
            <w:hideMark/>
          </w:tcPr>
          <w:p w14:paraId="43EE0545" w14:textId="77777777" w:rsidR="00A919D9" w:rsidRPr="00666E97" w:rsidRDefault="00A919D9" w:rsidP="00D036D1">
            <w:pPr>
              <w:widowControl w:val="0"/>
              <w:spacing w:before="0"/>
              <w:jc w:val="left"/>
              <w:rPr>
                <w:rFonts w:cs="Arial"/>
              </w:rPr>
            </w:pPr>
            <w:r w:rsidRPr="00666E97">
              <w:rPr>
                <w:rFonts w:cs="Arial"/>
              </w:rPr>
              <w:t xml:space="preserve">Obec: </w:t>
            </w:r>
          </w:p>
        </w:tc>
        <w:tc>
          <w:tcPr>
            <w:tcW w:w="6602" w:type="dxa"/>
            <w:vAlign w:val="center"/>
            <w:hideMark/>
          </w:tcPr>
          <w:p w14:paraId="1D4CEFA0" w14:textId="77777777" w:rsidR="00A919D9" w:rsidRPr="00666E97" w:rsidRDefault="00A919D9" w:rsidP="00D036D1">
            <w:pPr>
              <w:widowControl w:val="0"/>
              <w:spacing w:before="0"/>
              <w:jc w:val="left"/>
              <w:rPr>
                <w:rFonts w:cs="Arial"/>
              </w:rPr>
            </w:pPr>
            <w:r w:rsidRPr="00666E97">
              <w:rPr>
                <w:rFonts w:cs="Arial"/>
              </w:rPr>
              <w:t>Brno</w:t>
            </w:r>
          </w:p>
        </w:tc>
      </w:tr>
      <w:tr w:rsidR="00A919D9" w:rsidRPr="00666E97" w14:paraId="27A9EF12" w14:textId="77777777" w:rsidTr="00D036D1">
        <w:trPr>
          <w:trHeight w:val="340"/>
        </w:trPr>
        <w:tc>
          <w:tcPr>
            <w:tcW w:w="2540" w:type="dxa"/>
            <w:vAlign w:val="center"/>
            <w:hideMark/>
          </w:tcPr>
          <w:p w14:paraId="0AAE66B6" w14:textId="77777777" w:rsidR="00A919D9" w:rsidRPr="00666E97" w:rsidRDefault="00A919D9" w:rsidP="00D036D1">
            <w:pPr>
              <w:widowControl w:val="0"/>
              <w:spacing w:before="0"/>
              <w:jc w:val="left"/>
              <w:rPr>
                <w:rFonts w:cs="Arial"/>
              </w:rPr>
            </w:pPr>
            <w:r w:rsidRPr="00666E97">
              <w:rPr>
                <w:rFonts w:cs="Arial"/>
              </w:rPr>
              <w:t>Katastrální území:</w:t>
            </w:r>
          </w:p>
        </w:tc>
        <w:tc>
          <w:tcPr>
            <w:tcW w:w="6602" w:type="dxa"/>
            <w:vAlign w:val="center"/>
            <w:hideMark/>
          </w:tcPr>
          <w:p w14:paraId="5FA713A8" w14:textId="77777777" w:rsidR="00A919D9" w:rsidRPr="00666E97" w:rsidRDefault="00A919D9" w:rsidP="00D036D1">
            <w:pPr>
              <w:widowControl w:val="0"/>
              <w:spacing w:before="0"/>
              <w:jc w:val="left"/>
              <w:rPr>
                <w:rFonts w:cs="Arial"/>
              </w:rPr>
            </w:pPr>
            <w:r w:rsidRPr="00666E97">
              <w:rPr>
                <w:rFonts w:cs="Arial"/>
              </w:rPr>
              <w:t xml:space="preserve">Žabovřesky </w:t>
            </w:r>
            <w:r w:rsidRPr="00666E97">
              <w:t>[610</w:t>
            </w:r>
            <w:r w:rsidRPr="00666E97">
              <w:rPr>
                <w:rFonts w:cs="Arial"/>
              </w:rPr>
              <w:t> 470</w:t>
            </w:r>
            <w:r w:rsidRPr="00666E97">
              <w:t>]</w:t>
            </w:r>
          </w:p>
        </w:tc>
      </w:tr>
      <w:tr w:rsidR="00A919D9" w:rsidRPr="00666E97" w14:paraId="15E71C34" w14:textId="77777777" w:rsidTr="00D036D1">
        <w:trPr>
          <w:trHeight w:val="340"/>
        </w:trPr>
        <w:tc>
          <w:tcPr>
            <w:tcW w:w="2540" w:type="dxa"/>
            <w:vAlign w:val="center"/>
            <w:hideMark/>
          </w:tcPr>
          <w:p w14:paraId="3D45539D" w14:textId="77777777" w:rsidR="00A919D9" w:rsidRPr="00666E97" w:rsidRDefault="00A919D9" w:rsidP="00D036D1">
            <w:pPr>
              <w:widowControl w:val="0"/>
              <w:spacing w:before="0"/>
              <w:jc w:val="left"/>
              <w:rPr>
                <w:rFonts w:cs="Arial"/>
              </w:rPr>
            </w:pPr>
            <w:r w:rsidRPr="00666E97">
              <w:rPr>
                <w:rFonts w:cs="Arial"/>
              </w:rPr>
              <w:t>Dodavatel stavby:</w:t>
            </w:r>
          </w:p>
        </w:tc>
        <w:tc>
          <w:tcPr>
            <w:tcW w:w="6602" w:type="dxa"/>
            <w:vAlign w:val="center"/>
            <w:hideMark/>
          </w:tcPr>
          <w:p w14:paraId="27A59237" w14:textId="0CCE9F14" w:rsidR="001A4FF6" w:rsidRPr="00666E97" w:rsidRDefault="00A919D9" w:rsidP="00D036D1">
            <w:pPr>
              <w:widowControl w:val="0"/>
              <w:spacing w:before="0"/>
              <w:jc w:val="left"/>
              <w:rPr>
                <w:rFonts w:cs="Arial"/>
              </w:rPr>
            </w:pPr>
            <w:r w:rsidRPr="00666E97">
              <w:rPr>
                <w:rFonts w:cs="Arial"/>
              </w:rPr>
              <w:t>Bude vybrán na základě výběrového řízení a realizaci stavby</w:t>
            </w:r>
          </w:p>
        </w:tc>
      </w:tr>
      <w:tr w:rsidR="00A919D9" w:rsidRPr="00666E97" w14:paraId="16D7757F" w14:textId="77777777" w:rsidTr="00D036D1">
        <w:trPr>
          <w:trHeight w:val="340"/>
        </w:trPr>
        <w:tc>
          <w:tcPr>
            <w:tcW w:w="2540" w:type="dxa"/>
            <w:vAlign w:val="center"/>
            <w:hideMark/>
          </w:tcPr>
          <w:p w14:paraId="5E31B0A9" w14:textId="77777777" w:rsidR="00A919D9" w:rsidRPr="00666E97" w:rsidRDefault="00A919D9" w:rsidP="00D036D1">
            <w:pPr>
              <w:widowControl w:val="0"/>
              <w:spacing w:before="0"/>
              <w:jc w:val="left"/>
              <w:rPr>
                <w:rFonts w:cs="Arial"/>
              </w:rPr>
            </w:pPr>
            <w:r w:rsidRPr="00666E97">
              <w:rPr>
                <w:rFonts w:cs="Arial"/>
              </w:rPr>
              <w:t>Stupeň dokumentace:</w:t>
            </w:r>
          </w:p>
        </w:tc>
        <w:tc>
          <w:tcPr>
            <w:tcW w:w="6602" w:type="dxa"/>
            <w:vAlign w:val="center"/>
            <w:hideMark/>
          </w:tcPr>
          <w:p w14:paraId="33531EF5" w14:textId="14935D00" w:rsidR="00A919D9" w:rsidRPr="00666E97" w:rsidRDefault="001A4FF6" w:rsidP="00666E97">
            <w:pPr>
              <w:pStyle w:val="Textgeotest"/>
              <w:widowControl w:val="0"/>
              <w:spacing w:before="0"/>
              <w:rPr>
                <w:rFonts w:cs="Arial"/>
              </w:rPr>
            </w:pPr>
            <w:r w:rsidRPr="00666E97">
              <w:rPr>
                <w:shd w:val="clear" w:color="auto" w:fill="FFFFFF"/>
              </w:rPr>
              <w:t>Dokumentace pro sloučené řízení DUR+DSP, v rozsahu pro provedení stavby</w:t>
            </w:r>
          </w:p>
        </w:tc>
      </w:tr>
      <w:tr w:rsidR="00A919D9" w:rsidRPr="00666E97" w14:paraId="75E5AA2B" w14:textId="77777777" w:rsidTr="00D036D1">
        <w:trPr>
          <w:trHeight w:val="340"/>
        </w:trPr>
        <w:tc>
          <w:tcPr>
            <w:tcW w:w="2540" w:type="dxa"/>
            <w:vAlign w:val="center"/>
            <w:hideMark/>
          </w:tcPr>
          <w:p w14:paraId="62C35077" w14:textId="77777777" w:rsidR="00A919D9" w:rsidRPr="00666E97" w:rsidRDefault="00A919D9" w:rsidP="00D036D1">
            <w:pPr>
              <w:widowControl w:val="0"/>
              <w:spacing w:before="0"/>
              <w:jc w:val="left"/>
              <w:rPr>
                <w:rFonts w:cs="Arial"/>
              </w:rPr>
            </w:pPr>
            <w:r w:rsidRPr="00666E97">
              <w:rPr>
                <w:rFonts w:cs="Arial"/>
              </w:rPr>
              <w:t xml:space="preserve">Charakter stavby: </w:t>
            </w:r>
          </w:p>
        </w:tc>
        <w:tc>
          <w:tcPr>
            <w:tcW w:w="6602" w:type="dxa"/>
            <w:vAlign w:val="center"/>
            <w:hideMark/>
          </w:tcPr>
          <w:p w14:paraId="79F2E26F" w14:textId="1B66BA86" w:rsidR="00A919D9" w:rsidRPr="00666E97" w:rsidRDefault="00A919D9" w:rsidP="00D036D1">
            <w:pPr>
              <w:widowControl w:val="0"/>
              <w:spacing w:before="0"/>
              <w:jc w:val="left"/>
              <w:rPr>
                <w:rFonts w:cs="Arial"/>
              </w:rPr>
            </w:pPr>
            <w:r w:rsidRPr="00666E97">
              <w:rPr>
                <w:rFonts w:cs="Arial"/>
              </w:rPr>
              <w:t>parkové, sadové a povrchové úpravy</w:t>
            </w:r>
            <w:r w:rsidR="00666E97">
              <w:rPr>
                <w:rFonts w:cs="Arial"/>
              </w:rPr>
              <w:t>, vodní prvky</w:t>
            </w:r>
          </w:p>
        </w:tc>
      </w:tr>
      <w:tr w:rsidR="00A919D9" w:rsidRPr="00666E97" w14:paraId="0ABF5437" w14:textId="77777777" w:rsidTr="00D036D1">
        <w:trPr>
          <w:trHeight w:val="340"/>
        </w:trPr>
        <w:tc>
          <w:tcPr>
            <w:tcW w:w="2540" w:type="dxa"/>
            <w:vAlign w:val="center"/>
            <w:hideMark/>
          </w:tcPr>
          <w:p w14:paraId="06BE188E" w14:textId="77777777" w:rsidR="00A919D9" w:rsidRPr="00666E97" w:rsidRDefault="00A919D9" w:rsidP="00D036D1">
            <w:pPr>
              <w:widowControl w:val="0"/>
              <w:spacing w:before="0"/>
              <w:jc w:val="left"/>
              <w:rPr>
                <w:rFonts w:cs="Arial"/>
                <w:b/>
                <w:bCs/>
              </w:rPr>
            </w:pPr>
            <w:r w:rsidRPr="00666E97">
              <w:rPr>
                <w:rFonts w:cs="Arial"/>
                <w:b/>
                <w:bCs/>
              </w:rPr>
              <w:t>Uživatel stavby:</w:t>
            </w:r>
          </w:p>
        </w:tc>
        <w:tc>
          <w:tcPr>
            <w:tcW w:w="6602" w:type="dxa"/>
            <w:vAlign w:val="center"/>
            <w:hideMark/>
          </w:tcPr>
          <w:p w14:paraId="45C0A679" w14:textId="77777777" w:rsidR="00A919D9" w:rsidRPr="00666E97" w:rsidRDefault="00A919D9" w:rsidP="00D036D1">
            <w:pPr>
              <w:widowControl w:val="0"/>
              <w:spacing w:before="0"/>
              <w:jc w:val="left"/>
              <w:rPr>
                <w:rFonts w:cs="Arial"/>
                <w:b/>
                <w:bCs/>
              </w:rPr>
            </w:pPr>
            <w:r w:rsidRPr="00666E97">
              <w:rPr>
                <w:rFonts w:cs="Arial"/>
                <w:b/>
                <w:bCs/>
              </w:rPr>
              <w:t xml:space="preserve">Statutární město Brno </w:t>
            </w:r>
          </w:p>
        </w:tc>
      </w:tr>
    </w:tbl>
    <w:p w14:paraId="6A5DC064" w14:textId="02778FE0" w:rsidR="001E5C08" w:rsidRDefault="001E5C08" w:rsidP="00A919D9">
      <w:pPr>
        <w:rPr>
          <w:highlight w:val="yellow"/>
          <w:lang w:eastAsia="en-US"/>
        </w:rPr>
      </w:pPr>
    </w:p>
    <w:p w14:paraId="3FD73B26" w14:textId="77777777" w:rsidR="001E5C08" w:rsidRDefault="001E5C08">
      <w:pPr>
        <w:spacing w:before="0"/>
        <w:jc w:val="left"/>
        <w:rPr>
          <w:highlight w:val="yellow"/>
          <w:lang w:eastAsia="en-US"/>
        </w:rPr>
      </w:pPr>
      <w:r>
        <w:rPr>
          <w:highlight w:val="yellow"/>
          <w:lang w:eastAsia="en-US"/>
        </w:rPr>
        <w:br w:type="page"/>
      </w:r>
    </w:p>
    <w:p w14:paraId="50AF8281" w14:textId="5EDCAB61" w:rsidR="00BF6781" w:rsidRPr="00A919D9" w:rsidRDefault="00BF6781" w:rsidP="00D036D1">
      <w:pPr>
        <w:pStyle w:val="Nadpis2"/>
        <w:numPr>
          <w:ilvl w:val="1"/>
          <w:numId w:val="11"/>
        </w:numPr>
      </w:pPr>
      <w:bookmarkStart w:id="47" w:name="_Toc466354658"/>
      <w:bookmarkStart w:id="48" w:name="_Toc498348821"/>
      <w:bookmarkStart w:id="49" w:name="_Toc87450605"/>
      <w:bookmarkStart w:id="50" w:name="_Toc134783513"/>
      <w:r w:rsidRPr="00A919D9">
        <w:t xml:space="preserve">Identifikační údaje </w:t>
      </w:r>
      <w:bookmarkEnd w:id="47"/>
      <w:bookmarkEnd w:id="48"/>
      <w:r w:rsidRPr="00A919D9">
        <w:t>stavebníka</w:t>
      </w:r>
      <w:bookmarkEnd w:id="49"/>
      <w:bookmarkEnd w:id="50"/>
    </w:p>
    <w:tbl>
      <w:tblPr>
        <w:tblW w:w="5000" w:type="pct"/>
        <w:tblCellMar>
          <w:left w:w="70" w:type="dxa"/>
          <w:right w:w="70" w:type="dxa"/>
        </w:tblCellMar>
        <w:tblLook w:val="04A0" w:firstRow="1" w:lastRow="0" w:firstColumn="1" w:lastColumn="0" w:noHBand="0" w:noVBand="1"/>
      </w:tblPr>
      <w:tblGrid>
        <w:gridCol w:w="2485"/>
        <w:gridCol w:w="6585"/>
      </w:tblGrid>
      <w:tr w:rsidR="00A919D9" w:rsidRPr="00A919D9" w14:paraId="177C35CC" w14:textId="77777777" w:rsidTr="00D036D1">
        <w:tc>
          <w:tcPr>
            <w:tcW w:w="1370" w:type="pct"/>
            <w:hideMark/>
          </w:tcPr>
          <w:p w14:paraId="48FFDF07" w14:textId="77777777" w:rsidR="00A919D9" w:rsidRPr="00A919D9" w:rsidRDefault="00A919D9" w:rsidP="00D036D1">
            <w:pPr>
              <w:widowControl w:val="0"/>
              <w:rPr>
                <w:b/>
                <w:bCs/>
              </w:rPr>
            </w:pPr>
            <w:r w:rsidRPr="00A919D9">
              <w:rPr>
                <w:b/>
                <w:bCs/>
              </w:rPr>
              <w:t>Žadatel:</w:t>
            </w:r>
          </w:p>
        </w:tc>
        <w:tc>
          <w:tcPr>
            <w:tcW w:w="3630" w:type="pct"/>
            <w:hideMark/>
          </w:tcPr>
          <w:p w14:paraId="1B1BE065" w14:textId="77777777" w:rsidR="00A919D9" w:rsidRPr="00A919D9" w:rsidRDefault="00A919D9" w:rsidP="00D036D1">
            <w:pPr>
              <w:widowControl w:val="0"/>
              <w:rPr>
                <w:b/>
                <w:bCs/>
              </w:rPr>
            </w:pPr>
            <w:r w:rsidRPr="00A919D9">
              <w:rPr>
                <w:b/>
                <w:bCs/>
              </w:rPr>
              <w:t>Statutární město Brno</w:t>
            </w:r>
          </w:p>
        </w:tc>
      </w:tr>
      <w:tr w:rsidR="00A919D9" w:rsidRPr="00A919D9" w14:paraId="6EDF516C" w14:textId="77777777" w:rsidTr="00D036D1">
        <w:tc>
          <w:tcPr>
            <w:tcW w:w="1370" w:type="pct"/>
            <w:hideMark/>
          </w:tcPr>
          <w:p w14:paraId="132881F1" w14:textId="77777777" w:rsidR="00A919D9" w:rsidRPr="00A919D9" w:rsidRDefault="00A919D9" w:rsidP="00D036D1">
            <w:pPr>
              <w:widowControl w:val="0"/>
              <w:rPr>
                <w:b/>
                <w:bCs/>
              </w:rPr>
            </w:pPr>
          </w:p>
        </w:tc>
        <w:tc>
          <w:tcPr>
            <w:tcW w:w="3630" w:type="pct"/>
            <w:hideMark/>
          </w:tcPr>
          <w:p w14:paraId="140DC22F" w14:textId="77777777" w:rsidR="00A919D9" w:rsidRPr="00A919D9" w:rsidRDefault="00A919D9" w:rsidP="00D036D1">
            <w:pPr>
              <w:widowControl w:val="0"/>
            </w:pPr>
            <w:r w:rsidRPr="00A919D9">
              <w:t>se sídlem v Brně, Dominikánské nám. 196/1, 602 00</w:t>
            </w:r>
          </w:p>
        </w:tc>
      </w:tr>
      <w:tr w:rsidR="00A919D9" w:rsidRPr="00A919D9" w14:paraId="63EC4169" w14:textId="77777777" w:rsidTr="00D036D1">
        <w:tc>
          <w:tcPr>
            <w:tcW w:w="1370" w:type="pct"/>
            <w:hideMark/>
          </w:tcPr>
          <w:p w14:paraId="08439FF6" w14:textId="77777777" w:rsidR="00A919D9" w:rsidRPr="00A919D9" w:rsidRDefault="00A919D9" w:rsidP="00D036D1">
            <w:pPr>
              <w:widowControl w:val="0"/>
            </w:pPr>
          </w:p>
        </w:tc>
        <w:tc>
          <w:tcPr>
            <w:tcW w:w="3630" w:type="pct"/>
            <w:hideMark/>
          </w:tcPr>
          <w:p w14:paraId="255C606F" w14:textId="77777777" w:rsidR="00A919D9" w:rsidRPr="00A919D9" w:rsidRDefault="00A919D9" w:rsidP="00D036D1">
            <w:pPr>
              <w:widowControl w:val="0"/>
            </w:pPr>
            <w:r w:rsidRPr="00A919D9">
              <w:t>zastoupené: JUDr. Markéta Vaňková, primátorka města Brna</w:t>
            </w:r>
          </w:p>
        </w:tc>
      </w:tr>
      <w:tr w:rsidR="00A919D9" w:rsidRPr="00A919D9" w14:paraId="46FE0008" w14:textId="77777777" w:rsidTr="00D036D1">
        <w:tc>
          <w:tcPr>
            <w:tcW w:w="1370" w:type="pct"/>
          </w:tcPr>
          <w:p w14:paraId="79965719" w14:textId="77777777" w:rsidR="00A919D9" w:rsidRPr="00A919D9" w:rsidRDefault="00A919D9" w:rsidP="00D036D1">
            <w:pPr>
              <w:widowControl w:val="0"/>
            </w:pPr>
            <w:r w:rsidRPr="00A919D9">
              <w:t>Kontaktní osoba:</w:t>
            </w:r>
          </w:p>
        </w:tc>
        <w:tc>
          <w:tcPr>
            <w:tcW w:w="3630" w:type="pct"/>
          </w:tcPr>
          <w:p w14:paraId="179840E3" w14:textId="77777777" w:rsidR="00A919D9" w:rsidRPr="00A919D9" w:rsidRDefault="00A919D9" w:rsidP="00D036D1">
            <w:pPr>
              <w:widowControl w:val="0"/>
            </w:pPr>
            <w:r w:rsidRPr="00A919D9">
              <w:t>Ing. Richard Elleder</w:t>
            </w:r>
          </w:p>
        </w:tc>
      </w:tr>
      <w:tr w:rsidR="00A919D9" w:rsidRPr="00A919D9" w14:paraId="2EAC3135" w14:textId="77777777" w:rsidTr="00D036D1">
        <w:tc>
          <w:tcPr>
            <w:tcW w:w="1370" w:type="pct"/>
            <w:hideMark/>
          </w:tcPr>
          <w:p w14:paraId="19541C42" w14:textId="77777777" w:rsidR="00A919D9" w:rsidRPr="00A919D9" w:rsidRDefault="00A919D9" w:rsidP="00D036D1">
            <w:pPr>
              <w:widowControl w:val="0"/>
            </w:pPr>
            <w:r w:rsidRPr="00A919D9">
              <w:t>Telefon:</w:t>
            </w:r>
          </w:p>
        </w:tc>
        <w:tc>
          <w:tcPr>
            <w:tcW w:w="3630" w:type="pct"/>
            <w:hideMark/>
          </w:tcPr>
          <w:p w14:paraId="4ACCD24A" w14:textId="77777777" w:rsidR="00A919D9" w:rsidRPr="00A919D9" w:rsidRDefault="00A919D9" w:rsidP="00D036D1">
            <w:pPr>
              <w:widowControl w:val="0"/>
            </w:pPr>
            <w:r w:rsidRPr="00A919D9">
              <w:t>542 172 199</w:t>
            </w:r>
          </w:p>
        </w:tc>
      </w:tr>
      <w:tr w:rsidR="00A919D9" w:rsidRPr="00A919D9" w14:paraId="3D0A1F76" w14:textId="77777777" w:rsidTr="00D036D1">
        <w:tc>
          <w:tcPr>
            <w:tcW w:w="1370" w:type="pct"/>
            <w:hideMark/>
          </w:tcPr>
          <w:p w14:paraId="1EE88D4E" w14:textId="77777777" w:rsidR="00A919D9" w:rsidRPr="00A919D9" w:rsidRDefault="00A919D9" w:rsidP="00D036D1">
            <w:pPr>
              <w:widowControl w:val="0"/>
            </w:pPr>
            <w:r w:rsidRPr="00A919D9">
              <w:t>E-mail:</w:t>
            </w:r>
          </w:p>
        </w:tc>
        <w:tc>
          <w:tcPr>
            <w:tcW w:w="3630" w:type="pct"/>
            <w:hideMark/>
          </w:tcPr>
          <w:p w14:paraId="5A81B503" w14:textId="77777777" w:rsidR="00A919D9" w:rsidRPr="00A919D9" w:rsidRDefault="00A919D9" w:rsidP="00D036D1">
            <w:pPr>
              <w:widowControl w:val="0"/>
            </w:pPr>
            <w:r w:rsidRPr="00A919D9">
              <w:t>elleder.richard@brno.cz</w:t>
            </w:r>
          </w:p>
        </w:tc>
      </w:tr>
      <w:tr w:rsidR="00A919D9" w:rsidRPr="00A919D9" w14:paraId="092CC0B3" w14:textId="77777777" w:rsidTr="00D036D1">
        <w:tc>
          <w:tcPr>
            <w:tcW w:w="1370" w:type="pct"/>
            <w:hideMark/>
          </w:tcPr>
          <w:p w14:paraId="4865D6DF" w14:textId="77777777" w:rsidR="00A919D9" w:rsidRPr="00A919D9" w:rsidRDefault="00A919D9" w:rsidP="00D036D1">
            <w:pPr>
              <w:widowControl w:val="0"/>
            </w:pPr>
            <w:r w:rsidRPr="00A919D9">
              <w:t>IČO:</w:t>
            </w:r>
          </w:p>
        </w:tc>
        <w:tc>
          <w:tcPr>
            <w:tcW w:w="3630" w:type="pct"/>
            <w:hideMark/>
          </w:tcPr>
          <w:p w14:paraId="05F0FD29" w14:textId="77777777" w:rsidR="00A919D9" w:rsidRPr="00A919D9" w:rsidRDefault="00A919D9" w:rsidP="00D036D1">
            <w:pPr>
              <w:widowControl w:val="0"/>
            </w:pPr>
            <w:r w:rsidRPr="00A919D9">
              <w:t>44992785</w:t>
            </w:r>
          </w:p>
        </w:tc>
      </w:tr>
      <w:tr w:rsidR="00A919D9" w:rsidRPr="00A919D9" w14:paraId="32BD68A2" w14:textId="77777777" w:rsidTr="00D036D1">
        <w:tc>
          <w:tcPr>
            <w:tcW w:w="1370" w:type="pct"/>
          </w:tcPr>
          <w:p w14:paraId="14E94C5A" w14:textId="77777777" w:rsidR="00A919D9" w:rsidRPr="00A919D9" w:rsidRDefault="00A919D9" w:rsidP="00D036D1">
            <w:pPr>
              <w:widowControl w:val="0"/>
            </w:pPr>
            <w:r w:rsidRPr="00A919D9">
              <w:t>DIČ:</w:t>
            </w:r>
          </w:p>
        </w:tc>
        <w:tc>
          <w:tcPr>
            <w:tcW w:w="3630" w:type="pct"/>
          </w:tcPr>
          <w:p w14:paraId="5522CA72" w14:textId="77777777" w:rsidR="00A919D9" w:rsidRPr="00A919D9" w:rsidRDefault="00A919D9" w:rsidP="00D036D1">
            <w:pPr>
              <w:widowControl w:val="0"/>
            </w:pPr>
            <w:r w:rsidRPr="00A919D9">
              <w:t>CZ44992785</w:t>
            </w:r>
          </w:p>
        </w:tc>
      </w:tr>
    </w:tbl>
    <w:p w14:paraId="02DA667A" w14:textId="116D71AD" w:rsidR="00BF6781" w:rsidRDefault="00BF6781" w:rsidP="00D036D1">
      <w:pPr>
        <w:pStyle w:val="Nadpis2"/>
        <w:numPr>
          <w:ilvl w:val="1"/>
          <w:numId w:val="11"/>
        </w:numPr>
      </w:pPr>
      <w:bookmarkStart w:id="51" w:name="_Toc462995623"/>
      <w:bookmarkStart w:id="52" w:name="_Toc188411843"/>
      <w:bookmarkStart w:id="53" w:name="_Toc153181702"/>
      <w:bookmarkStart w:id="54" w:name="_Toc152669545"/>
      <w:bookmarkStart w:id="55" w:name="_Toc148776863"/>
      <w:bookmarkStart w:id="56" w:name="_Toc136931164"/>
      <w:bookmarkStart w:id="57" w:name="_Toc127252546"/>
      <w:bookmarkStart w:id="58" w:name="_Toc87450606"/>
      <w:bookmarkStart w:id="59" w:name="_Toc134783514"/>
      <w:r w:rsidRPr="00A919D9">
        <w:t>Identifikační údaje zpracovatele dokumentace</w:t>
      </w:r>
      <w:bookmarkEnd w:id="51"/>
      <w:bookmarkEnd w:id="52"/>
      <w:bookmarkEnd w:id="53"/>
      <w:bookmarkEnd w:id="54"/>
      <w:bookmarkEnd w:id="55"/>
      <w:bookmarkEnd w:id="56"/>
      <w:bookmarkEnd w:id="57"/>
      <w:bookmarkEnd w:id="58"/>
      <w:bookmarkEnd w:id="59"/>
    </w:p>
    <w:tbl>
      <w:tblPr>
        <w:tblW w:w="5000" w:type="pct"/>
        <w:tblCellMar>
          <w:left w:w="70" w:type="dxa"/>
          <w:right w:w="70" w:type="dxa"/>
        </w:tblCellMar>
        <w:tblLook w:val="04A0" w:firstRow="1" w:lastRow="0" w:firstColumn="1" w:lastColumn="0" w:noHBand="0" w:noVBand="1"/>
      </w:tblPr>
      <w:tblGrid>
        <w:gridCol w:w="3178"/>
        <w:gridCol w:w="5892"/>
      </w:tblGrid>
      <w:tr w:rsidR="00D036D1" w:rsidRPr="00D036D1" w14:paraId="36AD1898" w14:textId="77777777" w:rsidTr="00D036D1">
        <w:trPr>
          <w:trHeight w:val="389"/>
        </w:trPr>
        <w:tc>
          <w:tcPr>
            <w:tcW w:w="1752" w:type="pct"/>
            <w:hideMark/>
          </w:tcPr>
          <w:p w14:paraId="07C951E8" w14:textId="77777777" w:rsidR="00D036D1" w:rsidRPr="00D036D1" w:rsidRDefault="00D036D1" w:rsidP="00020DF5">
            <w:pPr>
              <w:widowControl w:val="0"/>
              <w:rPr>
                <w:b/>
                <w:bCs/>
              </w:rPr>
            </w:pPr>
            <w:r w:rsidRPr="00D036D1">
              <w:rPr>
                <w:b/>
                <w:bCs/>
              </w:rPr>
              <w:t>Zpracovatel:</w:t>
            </w:r>
          </w:p>
        </w:tc>
        <w:tc>
          <w:tcPr>
            <w:tcW w:w="3248" w:type="pct"/>
            <w:hideMark/>
          </w:tcPr>
          <w:p w14:paraId="5157F70A" w14:textId="77777777" w:rsidR="00D036D1" w:rsidRPr="00D036D1" w:rsidRDefault="00D036D1" w:rsidP="00020DF5">
            <w:pPr>
              <w:widowControl w:val="0"/>
              <w:rPr>
                <w:b/>
                <w:bCs/>
              </w:rPr>
            </w:pPr>
            <w:r w:rsidRPr="00D036D1">
              <w:rPr>
                <w:b/>
                <w:bCs/>
              </w:rPr>
              <w:t>GEOtest, a. s.</w:t>
            </w:r>
          </w:p>
        </w:tc>
      </w:tr>
      <w:tr w:rsidR="00D036D1" w:rsidRPr="000D104A" w14:paraId="60AD651D" w14:textId="77777777" w:rsidTr="00D036D1">
        <w:trPr>
          <w:trHeight w:val="374"/>
        </w:trPr>
        <w:tc>
          <w:tcPr>
            <w:tcW w:w="1752" w:type="pct"/>
          </w:tcPr>
          <w:p w14:paraId="29955085" w14:textId="77777777" w:rsidR="00D036D1" w:rsidRPr="000D104A" w:rsidRDefault="00D036D1" w:rsidP="00020DF5">
            <w:pPr>
              <w:widowControl w:val="0"/>
            </w:pPr>
          </w:p>
        </w:tc>
        <w:tc>
          <w:tcPr>
            <w:tcW w:w="3248" w:type="pct"/>
            <w:hideMark/>
          </w:tcPr>
          <w:p w14:paraId="603EB4DD" w14:textId="77777777" w:rsidR="00D036D1" w:rsidRPr="000D104A" w:rsidRDefault="00D036D1" w:rsidP="00020DF5">
            <w:pPr>
              <w:widowControl w:val="0"/>
            </w:pPr>
            <w:r w:rsidRPr="00D036D1">
              <w:t>se sídlem Šmahova 1244/112, 627 00 Brno</w:t>
            </w:r>
          </w:p>
        </w:tc>
      </w:tr>
      <w:tr w:rsidR="00D036D1" w:rsidRPr="000D104A" w14:paraId="23AEA0A2" w14:textId="77777777" w:rsidTr="00D036D1">
        <w:trPr>
          <w:trHeight w:val="389"/>
        </w:trPr>
        <w:tc>
          <w:tcPr>
            <w:tcW w:w="1752" w:type="pct"/>
            <w:hideMark/>
          </w:tcPr>
          <w:p w14:paraId="770CF9C6" w14:textId="77777777" w:rsidR="00D036D1" w:rsidRPr="000D104A" w:rsidRDefault="00D036D1" w:rsidP="00020DF5">
            <w:pPr>
              <w:widowControl w:val="0"/>
            </w:pPr>
            <w:r w:rsidRPr="00D036D1">
              <w:t>Telefon:</w:t>
            </w:r>
          </w:p>
        </w:tc>
        <w:tc>
          <w:tcPr>
            <w:tcW w:w="3248" w:type="pct"/>
            <w:hideMark/>
          </w:tcPr>
          <w:p w14:paraId="47D724E1" w14:textId="77777777" w:rsidR="00D036D1" w:rsidRPr="000D104A" w:rsidRDefault="00D036D1" w:rsidP="00020DF5">
            <w:pPr>
              <w:widowControl w:val="0"/>
            </w:pPr>
            <w:r w:rsidRPr="00D036D1">
              <w:t>548 125 334</w:t>
            </w:r>
          </w:p>
        </w:tc>
      </w:tr>
      <w:tr w:rsidR="00D036D1" w:rsidRPr="000D104A" w14:paraId="09416A30" w14:textId="77777777" w:rsidTr="00D036D1">
        <w:trPr>
          <w:trHeight w:val="389"/>
        </w:trPr>
        <w:tc>
          <w:tcPr>
            <w:tcW w:w="1752" w:type="pct"/>
            <w:hideMark/>
          </w:tcPr>
          <w:p w14:paraId="7D5538F8" w14:textId="77777777" w:rsidR="00D036D1" w:rsidRPr="000D104A" w:rsidRDefault="00D036D1" w:rsidP="00020DF5">
            <w:pPr>
              <w:widowControl w:val="0"/>
            </w:pPr>
            <w:r w:rsidRPr="00D036D1">
              <w:t>Fax:</w:t>
            </w:r>
          </w:p>
        </w:tc>
        <w:tc>
          <w:tcPr>
            <w:tcW w:w="3248" w:type="pct"/>
            <w:hideMark/>
          </w:tcPr>
          <w:p w14:paraId="4977854B" w14:textId="77777777" w:rsidR="00D036D1" w:rsidRPr="000D104A" w:rsidRDefault="00D036D1" w:rsidP="00020DF5">
            <w:pPr>
              <w:widowControl w:val="0"/>
            </w:pPr>
            <w:r w:rsidRPr="00D036D1">
              <w:t>545 217 979</w:t>
            </w:r>
          </w:p>
        </w:tc>
      </w:tr>
      <w:tr w:rsidR="00D036D1" w:rsidRPr="00D036D1" w14:paraId="4C4039B5" w14:textId="77777777" w:rsidTr="00D036D1">
        <w:trPr>
          <w:trHeight w:val="389"/>
        </w:trPr>
        <w:tc>
          <w:tcPr>
            <w:tcW w:w="1752" w:type="pct"/>
            <w:hideMark/>
          </w:tcPr>
          <w:p w14:paraId="2D93620B" w14:textId="77777777" w:rsidR="00D036D1" w:rsidRPr="000D104A" w:rsidRDefault="00D036D1" w:rsidP="00020DF5">
            <w:pPr>
              <w:widowControl w:val="0"/>
            </w:pPr>
            <w:r w:rsidRPr="000D104A">
              <w:t>IČO:</w:t>
            </w:r>
          </w:p>
        </w:tc>
        <w:tc>
          <w:tcPr>
            <w:tcW w:w="3248" w:type="pct"/>
            <w:hideMark/>
          </w:tcPr>
          <w:p w14:paraId="0A251917" w14:textId="77777777" w:rsidR="00D036D1" w:rsidRPr="00D036D1" w:rsidRDefault="00D036D1" w:rsidP="00020DF5">
            <w:pPr>
              <w:widowControl w:val="0"/>
            </w:pPr>
            <w:r w:rsidRPr="00D036D1">
              <w:t>46344942</w:t>
            </w:r>
          </w:p>
        </w:tc>
      </w:tr>
      <w:tr w:rsidR="00D036D1" w:rsidRPr="00D036D1" w14:paraId="497B16B8" w14:textId="77777777" w:rsidTr="00D036D1">
        <w:trPr>
          <w:trHeight w:val="374"/>
        </w:trPr>
        <w:tc>
          <w:tcPr>
            <w:tcW w:w="1752" w:type="pct"/>
            <w:hideMark/>
          </w:tcPr>
          <w:p w14:paraId="56F2B0FD" w14:textId="77777777" w:rsidR="00D036D1" w:rsidRPr="000D104A" w:rsidRDefault="00D036D1" w:rsidP="00020DF5">
            <w:pPr>
              <w:widowControl w:val="0"/>
            </w:pPr>
            <w:r w:rsidRPr="000D104A">
              <w:t>DIČ:</w:t>
            </w:r>
          </w:p>
        </w:tc>
        <w:tc>
          <w:tcPr>
            <w:tcW w:w="3248" w:type="pct"/>
            <w:hideMark/>
          </w:tcPr>
          <w:p w14:paraId="377CCAC1" w14:textId="77777777" w:rsidR="00D036D1" w:rsidRPr="00D036D1" w:rsidRDefault="00D036D1" w:rsidP="00020DF5">
            <w:pPr>
              <w:widowControl w:val="0"/>
            </w:pPr>
            <w:r w:rsidRPr="00D036D1">
              <w:t>CZ46344942</w:t>
            </w:r>
          </w:p>
        </w:tc>
      </w:tr>
      <w:tr w:rsidR="00D036D1" w:rsidRPr="000D104A" w14:paraId="645794BA" w14:textId="77777777" w:rsidTr="00D036D1">
        <w:trPr>
          <w:trHeight w:val="389"/>
        </w:trPr>
        <w:tc>
          <w:tcPr>
            <w:tcW w:w="1752" w:type="pct"/>
            <w:hideMark/>
          </w:tcPr>
          <w:p w14:paraId="12236B0F" w14:textId="77777777" w:rsidR="00D036D1" w:rsidRPr="000D104A" w:rsidRDefault="00D036D1" w:rsidP="00020DF5">
            <w:pPr>
              <w:widowControl w:val="0"/>
            </w:pPr>
            <w:r w:rsidRPr="00D036D1">
              <w:t>E-mail:</w:t>
            </w:r>
          </w:p>
        </w:tc>
        <w:tc>
          <w:tcPr>
            <w:tcW w:w="3248" w:type="pct"/>
            <w:hideMark/>
          </w:tcPr>
          <w:p w14:paraId="73CEEC99" w14:textId="77777777" w:rsidR="00D036D1" w:rsidRPr="000D104A" w:rsidRDefault="00D036D1" w:rsidP="00020DF5">
            <w:pPr>
              <w:widowControl w:val="0"/>
            </w:pPr>
            <w:r w:rsidRPr="00D036D1">
              <w:t>info@geotest.cz</w:t>
            </w:r>
          </w:p>
        </w:tc>
      </w:tr>
      <w:tr w:rsidR="00D036D1" w:rsidRPr="000D104A" w14:paraId="62FC5F54" w14:textId="77777777" w:rsidTr="00D036D1">
        <w:trPr>
          <w:trHeight w:val="389"/>
        </w:trPr>
        <w:tc>
          <w:tcPr>
            <w:tcW w:w="1752" w:type="pct"/>
            <w:hideMark/>
          </w:tcPr>
          <w:p w14:paraId="0EF19A2F" w14:textId="77777777" w:rsidR="00D036D1" w:rsidRPr="000D104A" w:rsidRDefault="00D036D1" w:rsidP="00020DF5">
            <w:pPr>
              <w:widowControl w:val="0"/>
            </w:pPr>
            <w:r w:rsidRPr="00D036D1">
              <w:t>Web:</w:t>
            </w:r>
          </w:p>
        </w:tc>
        <w:tc>
          <w:tcPr>
            <w:tcW w:w="3248" w:type="pct"/>
            <w:hideMark/>
          </w:tcPr>
          <w:p w14:paraId="65B4C527" w14:textId="77777777" w:rsidR="00D036D1" w:rsidRPr="000D104A" w:rsidRDefault="00D036D1" w:rsidP="00020DF5">
            <w:pPr>
              <w:widowControl w:val="0"/>
            </w:pPr>
            <w:r w:rsidRPr="00D036D1">
              <w:t>www.geotest.cz</w:t>
            </w:r>
          </w:p>
        </w:tc>
      </w:tr>
      <w:tr w:rsidR="00D036D1" w:rsidRPr="00D036D1" w14:paraId="0AC8874A" w14:textId="77777777" w:rsidTr="00D036D1">
        <w:trPr>
          <w:trHeight w:val="389"/>
        </w:trPr>
        <w:tc>
          <w:tcPr>
            <w:tcW w:w="1752" w:type="pct"/>
          </w:tcPr>
          <w:p w14:paraId="06E20484" w14:textId="77777777" w:rsidR="00D036D1" w:rsidRPr="00D036D1" w:rsidRDefault="00D036D1" w:rsidP="00020DF5">
            <w:pPr>
              <w:widowControl w:val="0"/>
            </w:pPr>
            <w:r w:rsidRPr="00D036D1">
              <w:t>DS:</w:t>
            </w:r>
          </w:p>
        </w:tc>
        <w:tc>
          <w:tcPr>
            <w:tcW w:w="3248" w:type="pct"/>
          </w:tcPr>
          <w:p w14:paraId="27D3FE1E" w14:textId="77777777" w:rsidR="00D036D1" w:rsidRPr="00D036D1" w:rsidRDefault="00D036D1" w:rsidP="00020DF5">
            <w:pPr>
              <w:widowControl w:val="0"/>
            </w:pPr>
            <w:r w:rsidRPr="00D036D1">
              <w:t>axvp7bj</w:t>
            </w:r>
          </w:p>
        </w:tc>
      </w:tr>
      <w:tr w:rsidR="00D036D1" w:rsidRPr="00D036D1" w14:paraId="7194EDD3" w14:textId="77777777" w:rsidTr="00D036D1">
        <w:trPr>
          <w:trHeight w:val="374"/>
        </w:trPr>
        <w:tc>
          <w:tcPr>
            <w:tcW w:w="1752" w:type="pct"/>
          </w:tcPr>
          <w:p w14:paraId="49FAD2D0" w14:textId="77777777" w:rsidR="00D036D1" w:rsidRPr="00D036D1" w:rsidRDefault="00D036D1" w:rsidP="00020DF5">
            <w:pPr>
              <w:widowControl w:val="0"/>
            </w:pPr>
            <w:r w:rsidRPr="00D036D1">
              <w:t>Zástupce:</w:t>
            </w:r>
          </w:p>
        </w:tc>
        <w:tc>
          <w:tcPr>
            <w:tcW w:w="3248" w:type="pct"/>
          </w:tcPr>
          <w:p w14:paraId="3676407E" w14:textId="77777777" w:rsidR="00D036D1" w:rsidRPr="00D036D1" w:rsidRDefault="00D036D1" w:rsidP="00020DF5">
            <w:pPr>
              <w:widowControl w:val="0"/>
            </w:pPr>
            <w:r w:rsidRPr="00D036D1">
              <w:t>RNDr. Lubomír Klímek, MBA, člen představenstva</w:t>
            </w:r>
          </w:p>
        </w:tc>
      </w:tr>
      <w:tr w:rsidR="00D036D1" w:rsidRPr="000D104A" w14:paraId="523BE82C" w14:textId="77777777" w:rsidTr="00D036D1">
        <w:trPr>
          <w:trHeight w:val="389"/>
        </w:trPr>
        <w:tc>
          <w:tcPr>
            <w:tcW w:w="1752" w:type="pct"/>
            <w:hideMark/>
          </w:tcPr>
          <w:p w14:paraId="79749F80" w14:textId="77777777" w:rsidR="00D036D1" w:rsidRPr="000D104A" w:rsidRDefault="00D036D1" w:rsidP="00020DF5">
            <w:pPr>
              <w:widowControl w:val="0"/>
            </w:pPr>
            <w:r w:rsidRPr="000D104A">
              <w:t>Kontaktní osoba:</w:t>
            </w:r>
          </w:p>
        </w:tc>
        <w:tc>
          <w:tcPr>
            <w:tcW w:w="3248" w:type="pct"/>
            <w:hideMark/>
          </w:tcPr>
          <w:p w14:paraId="0A17E86A" w14:textId="77777777" w:rsidR="00D036D1" w:rsidRPr="000D104A" w:rsidRDefault="00D036D1" w:rsidP="00020DF5">
            <w:pPr>
              <w:widowControl w:val="0"/>
            </w:pPr>
            <w:r w:rsidRPr="000D104A">
              <w:t>Mgr. Jan Oprchal</w:t>
            </w:r>
          </w:p>
        </w:tc>
      </w:tr>
      <w:tr w:rsidR="00D036D1" w:rsidRPr="000D104A" w14:paraId="5EFA8ADC" w14:textId="77777777" w:rsidTr="00D036D1">
        <w:trPr>
          <w:trHeight w:val="1528"/>
        </w:trPr>
        <w:tc>
          <w:tcPr>
            <w:tcW w:w="1752" w:type="pct"/>
            <w:hideMark/>
          </w:tcPr>
          <w:p w14:paraId="5F46CCA1" w14:textId="77777777" w:rsidR="00D036D1" w:rsidRPr="000D104A" w:rsidRDefault="00D036D1" w:rsidP="00020DF5">
            <w:pPr>
              <w:widowControl w:val="0"/>
            </w:pPr>
            <w:r w:rsidRPr="000D104A">
              <w:t>Technický zástupce:</w:t>
            </w:r>
          </w:p>
        </w:tc>
        <w:tc>
          <w:tcPr>
            <w:tcW w:w="3248" w:type="pct"/>
            <w:hideMark/>
          </w:tcPr>
          <w:p w14:paraId="3A2524DD" w14:textId="77777777" w:rsidR="00D036D1" w:rsidRPr="00D036D1" w:rsidRDefault="00D036D1" w:rsidP="00020DF5">
            <w:pPr>
              <w:widowControl w:val="0"/>
            </w:pPr>
            <w:r w:rsidRPr="00D036D1">
              <w:t>Ing. Jaroslav Gric</w:t>
            </w:r>
          </w:p>
          <w:p w14:paraId="3E040D19" w14:textId="77777777" w:rsidR="00D036D1" w:rsidRPr="00D036D1" w:rsidRDefault="00D036D1" w:rsidP="00020DF5">
            <w:pPr>
              <w:widowControl w:val="0"/>
            </w:pPr>
            <w:r w:rsidRPr="00D036D1">
              <w:t>Mobil:</w:t>
            </w:r>
            <w:r w:rsidRPr="00D036D1">
              <w:tab/>
              <w:t>736 606 194</w:t>
            </w:r>
          </w:p>
          <w:p w14:paraId="3C77579E" w14:textId="77777777" w:rsidR="00D036D1" w:rsidRPr="00D036D1" w:rsidRDefault="00D036D1" w:rsidP="00020DF5">
            <w:pPr>
              <w:widowControl w:val="0"/>
            </w:pPr>
            <w:r w:rsidRPr="00D036D1">
              <w:t xml:space="preserve">Email: </w:t>
            </w:r>
            <w:r w:rsidRPr="00D036D1">
              <w:tab/>
              <w:t>gric@geotest.cz</w:t>
            </w:r>
          </w:p>
          <w:p w14:paraId="49691294" w14:textId="77777777" w:rsidR="00D036D1" w:rsidRPr="000D104A" w:rsidRDefault="00D036D1" w:rsidP="00020DF5">
            <w:pPr>
              <w:widowControl w:val="0"/>
            </w:pPr>
            <w:r w:rsidRPr="00D036D1">
              <w:t>Číslo autorizace: 1004065</w:t>
            </w:r>
          </w:p>
        </w:tc>
      </w:tr>
      <w:tr w:rsidR="00D036D1" w:rsidRPr="00D036D1" w14:paraId="10BFF962" w14:textId="77777777" w:rsidTr="00D036D1">
        <w:trPr>
          <w:trHeight w:val="648"/>
        </w:trPr>
        <w:tc>
          <w:tcPr>
            <w:tcW w:w="1752" w:type="pct"/>
            <w:hideMark/>
          </w:tcPr>
          <w:p w14:paraId="4CAE049F" w14:textId="5EAC3A09" w:rsidR="00D036D1" w:rsidRPr="000D104A" w:rsidRDefault="00D036D1" w:rsidP="00020DF5">
            <w:pPr>
              <w:widowControl w:val="0"/>
            </w:pPr>
            <w:r>
              <w:t>Z</w:t>
            </w:r>
            <w:r w:rsidRPr="000D104A">
              <w:t>ápis v obchodním rejstříku:</w:t>
            </w:r>
          </w:p>
        </w:tc>
        <w:tc>
          <w:tcPr>
            <w:tcW w:w="3248" w:type="pct"/>
            <w:hideMark/>
          </w:tcPr>
          <w:p w14:paraId="4AF4146A" w14:textId="77777777" w:rsidR="00D036D1" w:rsidRPr="00D036D1" w:rsidRDefault="00D036D1" w:rsidP="00020DF5">
            <w:pPr>
              <w:widowControl w:val="0"/>
            </w:pPr>
            <w:r w:rsidRPr="00D036D1">
              <w:t>Krajský obchodní soud v Brně, oddíl B, vložka 699</w:t>
            </w:r>
          </w:p>
        </w:tc>
      </w:tr>
      <w:tr w:rsidR="00D036D1" w:rsidRPr="00D036D1" w14:paraId="6CD4A27B" w14:textId="77777777" w:rsidTr="00D036D1">
        <w:trPr>
          <w:trHeight w:val="389"/>
        </w:trPr>
        <w:tc>
          <w:tcPr>
            <w:tcW w:w="1752" w:type="pct"/>
            <w:hideMark/>
          </w:tcPr>
          <w:p w14:paraId="2FCED408" w14:textId="77777777" w:rsidR="00D036D1" w:rsidRPr="000D104A" w:rsidRDefault="00D036D1" w:rsidP="00020DF5">
            <w:pPr>
              <w:widowControl w:val="0"/>
            </w:pPr>
            <w:r w:rsidRPr="000D104A">
              <w:t>Bankovní spojení:</w:t>
            </w:r>
          </w:p>
        </w:tc>
        <w:tc>
          <w:tcPr>
            <w:tcW w:w="3248" w:type="pct"/>
            <w:hideMark/>
          </w:tcPr>
          <w:p w14:paraId="2CA90FEC" w14:textId="77777777" w:rsidR="00D036D1" w:rsidRPr="00D036D1" w:rsidRDefault="00D036D1" w:rsidP="00020DF5">
            <w:pPr>
              <w:widowControl w:val="0"/>
            </w:pPr>
            <w:r w:rsidRPr="00D036D1">
              <w:t>Komerční banka, a.s., Brno – město</w:t>
            </w:r>
          </w:p>
        </w:tc>
      </w:tr>
      <w:tr w:rsidR="00D036D1" w:rsidRPr="00D036D1" w14:paraId="32945251" w14:textId="77777777" w:rsidTr="00D036D1">
        <w:trPr>
          <w:trHeight w:val="389"/>
        </w:trPr>
        <w:tc>
          <w:tcPr>
            <w:tcW w:w="1752" w:type="pct"/>
            <w:hideMark/>
          </w:tcPr>
          <w:p w14:paraId="346A290B" w14:textId="77777777" w:rsidR="00D036D1" w:rsidRPr="000D104A" w:rsidRDefault="00D036D1" w:rsidP="00020DF5">
            <w:pPr>
              <w:widowControl w:val="0"/>
            </w:pPr>
            <w:r w:rsidRPr="000D104A">
              <w:t>Číslo účtu</w:t>
            </w:r>
          </w:p>
        </w:tc>
        <w:tc>
          <w:tcPr>
            <w:tcW w:w="3248" w:type="pct"/>
            <w:hideMark/>
          </w:tcPr>
          <w:p w14:paraId="67B5553F" w14:textId="77777777" w:rsidR="00D036D1" w:rsidRPr="00D036D1" w:rsidRDefault="00D036D1" w:rsidP="00020DF5">
            <w:pPr>
              <w:widowControl w:val="0"/>
            </w:pPr>
            <w:r w:rsidRPr="00D036D1">
              <w:t>11506621/0100</w:t>
            </w:r>
          </w:p>
        </w:tc>
      </w:tr>
      <w:tr w:rsidR="00D036D1" w:rsidRPr="00D036D1" w14:paraId="7A0EBEA8" w14:textId="77777777" w:rsidTr="00D036D1">
        <w:trPr>
          <w:trHeight w:val="374"/>
        </w:trPr>
        <w:tc>
          <w:tcPr>
            <w:tcW w:w="1752" w:type="pct"/>
            <w:hideMark/>
          </w:tcPr>
          <w:p w14:paraId="7F26ADA3" w14:textId="77777777" w:rsidR="00D036D1" w:rsidRPr="000D104A" w:rsidRDefault="00D036D1" w:rsidP="00020DF5">
            <w:pPr>
              <w:widowControl w:val="0"/>
            </w:pPr>
            <w:r w:rsidRPr="000D104A">
              <w:t>Zodpovědný projektant:</w:t>
            </w:r>
          </w:p>
        </w:tc>
        <w:tc>
          <w:tcPr>
            <w:tcW w:w="3248" w:type="pct"/>
            <w:hideMark/>
          </w:tcPr>
          <w:p w14:paraId="09E0399C" w14:textId="77777777" w:rsidR="00D036D1" w:rsidRPr="00D036D1" w:rsidRDefault="00D036D1" w:rsidP="00020DF5">
            <w:pPr>
              <w:widowControl w:val="0"/>
            </w:pPr>
            <w:r w:rsidRPr="00D036D1">
              <w:t>Ing. Tereza Tichá</w:t>
            </w:r>
          </w:p>
        </w:tc>
      </w:tr>
      <w:tr w:rsidR="00D036D1" w:rsidRPr="00D036D1" w14:paraId="0A38BCB3" w14:textId="77777777" w:rsidTr="00D036D1">
        <w:trPr>
          <w:trHeight w:val="648"/>
        </w:trPr>
        <w:tc>
          <w:tcPr>
            <w:tcW w:w="1752" w:type="pct"/>
            <w:hideMark/>
          </w:tcPr>
          <w:p w14:paraId="22B51A96" w14:textId="77777777" w:rsidR="00D036D1" w:rsidRPr="000D104A" w:rsidRDefault="00D036D1" w:rsidP="00020DF5">
            <w:pPr>
              <w:widowControl w:val="0"/>
            </w:pPr>
            <w:r w:rsidRPr="000D104A">
              <w:t>Hlavní inženýr projektu:</w:t>
            </w:r>
          </w:p>
        </w:tc>
        <w:tc>
          <w:tcPr>
            <w:tcW w:w="3248" w:type="pct"/>
            <w:hideMark/>
          </w:tcPr>
          <w:p w14:paraId="18C9A12B" w14:textId="77777777" w:rsidR="00D036D1" w:rsidRPr="00D036D1" w:rsidRDefault="00D036D1" w:rsidP="00020DF5">
            <w:pPr>
              <w:widowControl w:val="0"/>
            </w:pPr>
            <w:r w:rsidRPr="00D036D1">
              <w:t>Ing. Jaroslav Gric</w:t>
            </w:r>
          </w:p>
        </w:tc>
      </w:tr>
      <w:tr w:rsidR="00D036D1" w:rsidRPr="00D036D1" w14:paraId="215A2613" w14:textId="77777777" w:rsidTr="00D036D1">
        <w:trPr>
          <w:trHeight w:val="389"/>
        </w:trPr>
        <w:tc>
          <w:tcPr>
            <w:tcW w:w="1752" w:type="pct"/>
            <w:hideMark/>
          </w:tcPr>
          <w:p w14:paraId="3DABDCD8" w14:textId="77777777" w:rsidR="00D036D1" w:rsidRPr="000D104A" w:rsidRDefault="00D036D1" w:rsidP="00020DF5">
            <w:pPr>
              <w:widowControl w:val="0"/>
            </w:pPr>
            <w:r w:rsidRPr="000D104A">
              <w:t>Vedoucí projektu:</w:t>
            </w:r>
          </w:p>
        </w:tc>
        <w:tc>
          <w:tcPr>
            <w:tcW w:w="3248" w:type="pct"/>
            <w:hideMark/>
          </w:tcPr>
          <w:p w14:paraId="05441EB1" w14:textId="77777777" w:rsidR="00D036D1" w:rsidRPr="00D036D1" w:rsidRDefault="00D036D1" w:rsidP="00020DF5">
            <w:pPr>
              <w:widowControl w:val="0"/>
            </w:pPr>
            <w:r w:rsidRPr="00D036D1">
              <w:t>Ing. Jaroslav Gric</w:t>
            </w:r>
          </w:p>
        </w:tc>
      </w:tr>
    </w:tbl>
    <w:p w14:paraId="1B69E2F3" w14:textId="07A34BC2" w:rsidR="00D036D1" w:rsidRPr="00D036D1" w:rsidRDefault="00D036D1" w:rsidP="00D036D1"/>
    <w:p w14:paraId="6116642A" w14:textId="77777777" w:rsidR="00BF6781" w:rsidRPr="003A6BBF" w:rsidRDefault="00BF6781" w:rsidP="00974052">
      <w:pPr>
        <w:pStyle w:val="Nadpis1"/>
        <w:numPr>
          <w:ilvl w:val="0"/>
          <w:numId w:val="11"/>
        </w:numPr>
      </w:pPr>
      <w:bookmarkStart w:id="60" w:name="_Toc461607909"/>
      <w:bookmarkStart w:id="61" w:name="_Toc87450607"/>
      <w:bookmarkStart w:id="62" w:name="_Toc134783515"/>
      <w:r w:rsidRPr="003A6BBF">
        <w:t>Základní údaje o stavbě</w:t>
      </w:r>
      <w:bookmarkEnd w:id="60"/>
      <w:bookmarkEnd w:id="61"/>
      <w:bookmarkEnd w:id="62"/>
    </w:p>
    <w:p w14:paraId="7CAF9390" w14:textId="77777777" w:rsidR="003A6BBF" w:rsidRPr="003A6BBF" w:rsidRDefault="003A6BBF" w:rsidP="003A6BBF">
      <w:bookmarkStart w:id="63" w:name="_Toc259538917"/>
      <w:bookmarkStart w:id="64" w:name="_Toc456898420"/>
      <w:bookmarkStart w:id="65" w:name="_Toc461607910"/>
      <w:bookmarkStart w:id="66" w:name="_Toc87450610"/>
      <w:r w:rsidRPr="003A6BBF">
        <w:t xml:space="preserve">Jedná se o revitalizaci nevyužívaného území s ruderální vegetací, které se nachází dle ÚP v rámci plochy krajinná zeleň. Plocha o rozloze 21 086 m2 bude rozdělena na dvě funkční zóny, kterým odpovídají jednotlivé stavební objekty. </w:t>
      </w:r>
    </w:p>
    <w:p w14:paraId="5593DB60" w14:textId="77777777" w:rsidR="00666E97" w:rsidRPr="003309BF" w:rsidRDefault="00666E97" w:rsidP="00666E97">
      <w:bookmarkStart w:id="67" w:name="_Hlk134782948"/>
      <w:r w:rsidRPr="003309BF">
        <w:t>Projekt je zpracován v rámci projektu participativního rozpočtu „Dáme na vás“. Projektová dokumentace zahrnuje zpracování PD na stupeň DÚR (i realizační) na parkové, sadové a povrchové úpravy včetně umístění mobiliáře.</w:t>
      </w:r>
    </w:p>
    <w:p w14:paraId="2453E498" w14:textId="77777777" w:rsidR="00666E97" w:rsidRPr="00A936BB" w:rsidRDefault="00666E97" w:rsidP="00666E97">
      <w:r w:rsidRPr="003309BF">
        <w:t xml:space="preserve">Úkolem projektu bylo navázat na již zpracovaný </w:t>
      </w:r>
      <w:bookmarkStart w:id="68" w:name="_Hlk133498938"/>
      <w:r w:rsidRPr="003309BF">
        <w:t xml:space="preserve">Investiční záměr s názvem „FC Svratka Brno </w:t>
      </w:r>
      <w:bookmarkEnd w:id="68"/>
      <w:r w:rsidRPr="00A936BB">
        <w:t xml:space="preserve">– Žabovřeské louky“, zpracované Atelier Fontes s.r.o. v březnu 2021. </w:t>
      </w:r>
    </w:p>
    <w:p w14:paraId="4CDFEE42" w14:textId="77777777" w:rsidR="00666E97" w:rsidRDefault="00666E97" w:rsidP="00666E97">
      <w:r w:rsidRPr="00A936BB">
        <w:rPr>
          <w:b/>
          <w:bCs/>
        </w:rPr>
        <w:t>DUBEN 2023</w:t>
      </w:r>
      <w:r w:rsidRPr="00A936BB">
        <w:t xml:space="preserve"> – projekt byl na žádost investora upraven tak, aby byl dodržen zákon o ochraně ZPF a zamezilo se výpočtu odvodů ze ZPF pro pobytové plochy (původní projekt: SO 02 Plochy pobytové: 02.2 Štěrkový trávník, 02.3 Drenáž, 02.4 Tréninková hrací plocha, 02.5 Zázemí). V opraveném projektu tedy byly odstraněny veškeré pobytové plochy sportu, zpevněné plochy, dále veškeré pěšiny a chodníky, a s nimi související návaznosti.</w:t>
      </w:r>
    </w:p>
    <w:p w14:paraId="45C4317E" w14:textId="77777777" w:rsidR="00666E97" w:rsidRDefault="00666E97" w:rsidP="00666E97">
      <w:r w:rsidRPr="00AD1901">
        <w:t xml:space="preserve">Po následné úpravě projektu a změně bilance zemin (z důvodu vyloučení SO 02), zůstává v návrhu pouze </w:t>
      </w:r>
      <w:r>
        <w:t xml:space="preserve">jedna </w:t>
      </w:r>
      <w:r w:rsidRPr="00AD1901">
        <w:t>plocha</w:t>
      </w:r>
      <w:r>
        <w:t xml:space="preserve"> terénních úprav, a to plocha </w:t>
      </w:r>
      <w:r w:rsidRPr="00AD1901">
        <w:t>P1. Důvodem je požadavek investora na vyrovnanou bilanci zemin v rámci stavby.</w:t>
      </w:r>
    </w:p>
    <w:p w14:paraId="12AB8E9C" w14:textId="77777777" w:rsidR="00666E97" w:rsidRDefault="00666E97" w:rsidP="00666E97">
      <w:r>
        <w:t>Vegetační úpravy zůstávají beze změn.</w:t>
      </w:r>
    </w:p>
    <w:p w14:paraId="5A8AB65C" w14:textId="77777777" w:rsidR="00666E97" w:rsidRPr="00BE3F56" w:rsidRDefault="00666E97" w:rsidP="00666E97">
      <w:bookmarkStart w:id="69" w:name="_Hlk100310164"/>
      <w:r w:rsidRPr="00BE3F56">
        <w:t>Stavba „EKOPark Žabovřeské louky – projektová dokumentace“ je</w:t>
      </w:r>
      <w:r>
        <w:t xml:space="preserve"> po úpravě </w:t>
      </w:r>
      <w:r w:rsidRPr="00BE3F56">
        <w:t xml:space="preserve">tvořena </w:t>
      </w:r>
      <w:bookmarkStart w:id="70" w:name="_Toc90297544"/>
      <w:bookmarkEnd w:id="69"/>
      <w:r>
        <w:t xml:space="preserve">pouze </w:t>
      </w:r>
      <w:r w:rsidRPr="00BE3F56">
        <w:t xml:space="preserve">následujícími stavebními objekty: </w:t>
      </w:r>
    </w:p>
    <w:p w14:paraId="1682D066" w14:textId="77777777" w:rsidR="00666E97" w:rsidRPr="00BE3F56" w:rsidRDefault="00666E97" w:rsidP="00666E97">
      <w:pPr>
        <w:pStyle w:val="Textgeotest"/>
      </w:pPr>
      <w:r w:rsidRPr="00BE3F56">
        <w:t>SO 01 PLOCHY PŘÍRODNÍ</w:t>
      </w:r>
    </w:p>
    <w:p w14:paraId="33819EE4" w14:textId="77777777" w:rsidR="00666E97" w:rsidRPr="00BE3F56" w:rsidRDefault="00666E97" w:rsidP="00666E97">
      <w:pPr>
        <w:pStyle w:val="Textgeotest"/>
        <w:numPr>
          <w:ilvl w:val="0"/>
          <w:numId w:val="21"/>
        </w:numPr>
        <w:spacing w:before="120" w:after="120"/>
      </w:pPr>
      <w:r w:rsidRPr="00BE3F56">
        <w:t>01.1 Likvidace invazivních druhů</w:t>
      </w:r>
    </w:p>
    <w:p w14:paraId="0EB94F66" w14:textId="77777777" w:rsidR="00666E97" w:rsidRPr="00BE3F56" w:rsidRDefault="00666E97" w:rsidP="00666E97">
      <w:pPr>
        <w:pStyle w:val="Textgeotest"/>
        <w:numPr>
          <w:ilvl w:val="0"/>
          <w:numId w:val="21"/>
        </w:numPr>
        <w:spacing w:before="120" w:after="120"/>
      </w:pPr>
      <w:r w:rsidRPr="00BE3F56">
        <w:t>01.2 Tůň</w:t>
      </w:r>
    </w:p>
    <w:p w14:paraId="7627A2DD" w14:textId="77777777" w:rsidR="00666E97" w:rsidRPr="00BE3F56" w:rsidRDefault="00666E97" w:rsidP="00666E97">
      <w:pPr>
        <w:pStyle w:val="Textgeotest"/>
        <w:numPr>
          <w:ilvl w:val="0"/>
          <w:numId w:val="21"/>
        </w:numPr>
        <w:spacing w:before="120" w:after="120"/>
      </w:pPr>
      <w:r w:rsidRPr="00BE3F56">
        <w:t>01.3 Terénní úpravy</w:t>
      </w:r>
      <w:r>
        <w:t xml:space="preserve"> P1 (P2, P3 pouze jako rezerva)</w:t>
      </w:r>
    </w:p>
    <w:p w14:paraId="699FFBEF" w14:textId="64085208" w:rsidR="00666E97" w:rsidRPr="00BE3F56" w:rsidRDefault="00666E97" w:rsidP="00666E97">
      <w:pPr>
        <w:pStyle w:val="Textgeotest"/>
        <w:numPr>
          <w:ilvl w:val="0"/>
          <w:numId w:val="21"/>
        </w:numPr>
        <w:spacing w:before="120" w:after="120"/>
      </w:pPr>
      <w:r w:rsidRPr="00BE3F56">
        <w:t>01.4 Vegetační úpravy</w:t>
      </w:r>
      <w:r w:rsidR="003E785F">
        <w:t>.</w:t>
      </w:r>
    </w:p>
    <w:p w14:paraId="0B71EE35" w14:textId="77777777" w:rsidR="00BF6781" w:rsidRPr="00C93156" w:rsidRDefault="00BF6781" w:rsidP="00974052">
      <w:pPr>
        <w:pStyle w:val="Nadpis1"/>
        <w:numPr>
          <w:ilvl w:val="0"/>
          <w:numId w:val="11"/>
        </w:numPr>
      </w:pPr>
      <w:bookmarkStart w:id="71" w:name="_Toc134783516"/>
      <w:bookmarkEnd w:id="67"/>
      <w:bookmarkEnd w:id="70"/>
      <w:r w:rsidRPr="0027585A">
        <w:t>Zabezpečení staveniště z hlediska bezpečnosti a ochrany zdraví třetích osob</w:t>
      </w:r>
      <w:bookmarkEnd w:id="63"/>
      <w:bookmarkEnd w:id="64"/>
      <w:bookmarkEnd w:id="65"/>
      <w:bookmarkEnd w:id="66"/>
      <w:bookmarkEnd w:id="71"/>
    </w:p>
    <w:p w14:paraId="2CCC133D" w14:textId="616B6CD4" w:rsidR="00BF6781" w:rsidRPr="0027585A" w:rsidRDefault="00BF6781" w:rsidP="00BF6781">
      <w:pPr>
        <w:tabs>
          <w:tab w:val="left" w:pos="540"/>
          <w:tab w:val="left" w:pos="900"/>
        </w:tabs>
        <w:rPr>
          <w:lang w:eastAsia="en-US"/>
        </w:rPr>
      </w:pPr>
      <w:r w:rsidRPr="0027585A">
        <w:rPr>
          <w:lang w:eastAsia="en-US"/>
        </w:rPr>
        <w:t>P</w:t>
      </w:r>
      <w:r w:rsidR="0027585A" w:rsidRPr="0027585A">
        <w:rPr>
          <w:lang w:eastAsia="en-US"/>
        </w:rPr>
        <w:t>ro</w:t>
      </w:r>
      <w:r w:rsidRPr="0027585A">
        <w:rPr>
          <w:lang w:eastAsia="en-US"/>
        </w:rPr>
        <w:t xml:space="preserve">tože se celé staveniště nachází </w:t>
      </w:r>
      <w:r w:rsidR="00C05F33" w:rsidRPr="0027585A">
        <w:rPr>
          <w:lang w:eastAsia="en-US"/>
        </w:rPr>
        <w:t xml:space="preserve">na okraji </w:t>
      </w:r>
      <w:r w:rsidRPr="0027585A">
        <w:rPr>
          <w:lang w:eastAsia="en-US"/>
        </w:rPr>
        <w:t>zastavěn</w:t>
      </w:r>
      <w:r w:rsidR="00C05F33" w:rsidRPr="0027585A">
        <w:rPr>
          <w:lang w:eastAsia="en-US"/>
        </w:rPr>
        <w:t>é</w:t>
      </w:r>
      <w:r w:rsidRPr="0027585A">
        <w:rPr>
          <w:lang w:eastAsia="en-US"/>
        </w:rPr>
        <w:t xml:space="preserve"> část</w:t>
      </w:r>
      <w:r w:rsidR="00C05F33" w:rsidRPr="0027585A">
        <w:rPr>
          <w:lang w:eastAsia="en-US"/>
        </w:rPr>
        <w:t>i</w:t>
      </w:r>
      <w:r w:rsidRPr="0027585A">
        <w:rPr>
          <w:lang w:eastAsia="en-US"/>
        </w:rPr>
        <w:t xml:space="preserve"> obce, bude nutné dbát zvýšené opatrnosti. Obvod staveniště nebude oplocen. Je však nutné provést vhodnou formou upozornění na nebezpečí spojené s prováděním stavby. Všechny vstupy a přístupové cesty musí být řádně označeny bezpečnostními tabulkami. Při provádění prací musí být dodrženy veškeré zákony a předpisy, zejména zákon, kterým se upravují další požadavky bezpečnosti a ochrany při práci č. 309/2006 Sb. a s ním související předpisy 591/2006 Sb. O požadavcích na bezpečnost a ochranu zdraví při práci na staveništích a 378/2006 Sb., bližší požadavky na bezpečný provoz a používání strojů, technických zařízení, přístrojů a nářadí.</w:t>
      </w:r>
    </w:p>
    <w:p w14:paraId="2C0AD68A" w14:textId="77777777" w:rsidR="00BF6781" w:rsidRPr="0027585A" w:rsidRDefault="00BF6781" w:rsidP="00BF6781">
      <w:pPr>
        <w:rPr>
          <w:lang w:eastAsia="en-US"/>
        </w:rPr>
      </w:pPr>
      <w:r w:rsidRPr="0027585A">
        <w:rPr>
          <w:lang w:eastAsia="en-US"/>
        </w:rPr>
        <w:t>Zhotovitel vymezí pracoviště pro výkon jednotlivých prací a činností podle nařízení vlády č. 591/2006 Sb., v platném znění. Zhotovitel dále zajistí, aby při provozu a používání strojů a technických zařízení a dopravních prostředků na staveništi byly dodržovány požadavky právního předpisu č. 379/2001 Sb.</w:t>
      </w:r>
    </w:p>
    <w:p w14:paraId="36D53BA2" w14:textId="77777777" w:rsidR="00BF6781" w:rsidRPr="0027585A" w:rsidRDefault="00BF6781" w:rsidP="00974052">
      <w:pPr>
        <w:pStyle w:val="Nadpis1"/>
        <w:numPr>
          <w:ilvl w:val="0"/>
          <w:numId w:val="11"/>
        </w:numPr>
      </w:pPr>
      <w:bookmarkStart w:id="72" w:name="_Toc256104018"/>
      <w:bookmarkStart w:id="73" w:name="_Toc256104145"/>
      <w:bookmarkStart w:id="74" w:name="_Toc256104231"/>
      <w:bookmarkStart w:id="75" w:name="_Toc256104653"/>
      <w:bookmarkStart w:id="76" w:name="_Toc256155533"/>
      <w:bookmarkStart w:id="77" w:name="_Toc276541916"/>
      <w:bookmarkStart w:id="78" w:name="_Toc276542045"/>
      <w:bookmarkStart w:id="79" w:name="_Toc277159770"/>
      <w:bookmarkStart w:id="80" w:name="_Toc277159801"/>
      <w:bookmarkStart w:id="81" w:name="_Toc461607911"/>
      <w:bookmarkStart w:id="82" w:name="_Toc87450611"/>
      <w:bookmarkStart w:id="83" w:name="_Toc134783517"/>
      <w:r w:rsidRPr="0027585A">
        <w:t>Časový plán výstavby a předpokládaný počet pracovníků</w:t>
      </w:r>
      <w:bookmarkEnd w:id="72"/>
      <w:bookmarkEnd w:id="73"/>
      <w:bookmarkEnd w:id="74"/>
      <w:bookmarkEnd w:id="75"/>
      <w:bookmarkEnd w:id="76"/>
      <w:bookmarkEnd w:id="77"/>
      <w:bookmarkEnd w:id="78"/>
      <w:bookmarkEnd w:id="79"/>
      <w:bookmarkEnd w:id="80"/>
      <w:bookmarkEnd w:id="81"/>
      <w:bookmarkEnd w:id="82"/>
      <w:bookmarkEnd w:id="83"/>
    </w:p>
    <w:p w14:paraId="2D5D84FA" w14:textId="77777777" w:rsidR="00BF6781" w:rsidRPr="0027585A" w:rsidRDefault="00BF6781" w:rsidP="00BF6781">
      <w:pPr>
        <w:rPr>
          <w:lang w:eastAsia="en-US"/>
        </w:rPr>
      </w:pPr>
      <w:r w:rsidRPr="0027585A">
        <w:t>Časový plán výstavby a počet pracovníků bude určen po výběru dodavatelů jednotlivých částí stavby.</w:t>
      </w:r>
    </w:p>
    <w:p w14:paraId="77C33D77" w14:textId="1A4F646A" w:rsidR="00BF6781" w:rsidRPr="00C93156" w:rsidRDefault="00974052" w:rsidP="00974052">
      <w:pPr>
        <w:pStyle w:val="Nadpis1"/>
        <w:numPr>
          <w:ilvl w:val="0"/>
          <w:numId w:val="11"/>
        </w:numPr>
      </w:pPr>
      <w:bookmarkStart w:id="84" w:name="_Toc461607912"/>
      <w:bookmarkStart w:id="85" w:name="_Toc87450612"/>
      <w:bookmarkStart w:id="86" w:name="_Toc134783518"/>
      <w:r>
        <w:t>P</w:t>
      </w:r>
      <w:r w:rsidR="00BF6781" w:rsidRPr="00C93156">
        <w:t>ředpokládaný počet pracovníků</w:t>
      </w:r>
      <w:bookmarkEnd w:id="84"/>
      <w:bookmarkEnd w:id="85"/>
      <w:bookmarkEnd w:id="86"/>
    </w:p>
    <w:p w14:paraId="1819E57C" w14:textId="77777777" w:rsidR="00BF6781" w:rsidRPr="00C93156" w:rsidRDefault="00BF6781" w:rsidP="00BF6781">
      <w:pPr>
        <w:rPr>
          <w:lang w:eastAsia="en-US"/>
        </w:rPr>
      </w:pPr>
      <w:bookmarkStart w:id="87" w:name="_Toc188933436"/>
      <w:bookmarkStart w:id="88" w:name="_Toc157174801"/>
      <w:r w:rsidRPr="00C93156">
        <w:rPr>
          <w:lang w:eastAsia="en-US"/>
        </w:rPr>
        <w:t>Předpokládaný počet pracovníků soustavně se podílejících na stavbě činí 20 osob. Tento údaj je však pouze orientační a bude upřesněn zhotovitelem stavby.</w:t>
      </w:r>
    </w:p>
    <w:p w14:paraId="34858536" w14:textId="77777777" w:rsidR="00BF6781" w:rsidRPr="00C93156" w:rsidRDefault="00BF6781" w:rsidP="00BF6781">
      <w:pPr>
        <w:rPr>
          <w:lang w:eastAsia="en-US"/>
        </w:rPr>
      </w:pPr>
      <w:r w:rsidRPr="00C93156">
        <w:rPr>
          <w:lang w:eastAsia="en-US"/>
        </w:rPr>
        <w:t>Zhotovitel stavby ručí rovněž za odbornou způsobilost pracovníků provádějících činnost v rámci obchodního vztahu OSVČ.</w:t>
      </w:r>
    </w:p>
    <w:p w14:paraId="0154472E" w14:textId="77777777" w:rsidR="00BF6781" w:rsidRPr="00C93156" w:rsidRDefault="00BF6781" w:rsidP="00974052">
      <w:pPr>
        <w:pStyle w:val="Nadpis1"/>
        <w:numPr>
          <w:ilvl w:val="0"/>
          <w:numId w:val="11"/>
        </w:numPr>
      </w:pPr>
      <w:bookmarkStart w:id="89" w:name="_Toc461607913"/>
      <w:bookmarkStart w:id="90" w:name="_Toc277159802"/>
      <w:bookmarkStart w:id="91" w:name="_Toc277159771"/>
      <w:bookmarkStart w:id="92" w:name="_Toc276542046"/>
      <w:bookmarkStart w:id="93" w:name="_Toc276541917"/>
      <w:bookmarkStart w:id="94" w:name="_Toc256155534"/>
      <w:bookmarkStart w:id="95" w:name="_Toc256104654"/>
      <w:bookmarkStart w:id="96" w:name="_Toc256104232"/>
      <w:bookmarkStart w:id="97" w:name="_Toc256104146"/>
      <w:bookmarkStart w:id="98" w:name="_Toc256104019"/>
      <w:bookmarkStart w:id="99" w:name="_Toc255383756"/>
      <w:bookmarkStart w:id="100" w:name="_Toc87450613"/>
      <w:bookmarkStart w:id="101" w:name="_Toc134783519"/>
      <w:r w:rsidRPr="00C93156">
        <w:t>Všeobecná pravidla, odpovědnost a pravomoci při zajištění BOZP</w:t>
      </w:r>
      <w:bookmarkEnd w:id="89"/>
      <w:bookmarkEnd w:id="90"/>
      <w:bookmarkEnd w:id="91"/>
      <w:bookmarkEnd w:id="92"/>
      <w:bookmarkEnd w:id="93"/>
      <w:bookmarkEnd w:id="94"/>
      <w:bookmarkEnd w:id="95"/>
      <w:bookmarkEnd w:id="96"/>
      <w:bookmarkEnd w:id="97"/>
      <w:bookmarkEnd w:id="98"/>
      <w:bookmarkEnd w:id="99"/>
      <w:bookmarkEnd w:id="100"/>
      <w:bookmarkEnd w:id="101"/>
    </w:p>
    <w:p w14:paraId="193B6C08" w14:textId="77777777" w:rsidR="00BF6781" w:rsidRPr="00C93156" w:rsidRDefault="00BF6781" w:rsidP="00BF6781">
      <w:pPr>
        <w:pStyle w:val="Odstavecseseznamem"/>
        <w:numPr>
          <w:ilvl w:val="0"/>
          <w:numId w:val="8"/>
        </w:numPr>
        <w:rPr>
          <w:lang w:eastAsia="en-US"/>
        </w:rPr>
      </w:pPr>
      <w:r w:rsidRPr="00C93156">
        <w:rPr>
          <w:rFonts w:cs="Courier New"/>
        </w:rPr>
        <w:t>Péče o bezpečnost a ochranu zdraví při práci je nedílnou a rovnocennou součástí pracovních povinnosti vedoucích zaměstnanců na všech stupních řízení v rozsahu pracovních míst, která zastávají. Mezi tuto povinnost spadá i prokazatelné seznámeni zaměstnanců a zhotovitelů s plánem BOZP.</w:t>
      </w:r>
    </w:p>
    <w:p w14:paraId="17AC2ADA" w14:textId="77777777" w:rsidR="00BF6781" w:rsidRPr="00C93156" w:rsidRDefault="00BF6781" w:rsidP="00BF6781">
      <w:pPr>
        <w:pStyle w:val="Odstavecseseznamem"/>
        <w:numPr>
          <w:ilvl w:val="0"/>
          <w:numId w:val="8"/>
        </w:numPr>
        <w:rPr>
          <w:lang w:eastAsia="en-US"/>
        </w:rPr>
      </w:pPr>
      <w:r w:rsidRPr="00C93156">
        <w:rPr>
          <w:rFonts w:cs="Courier New"/>
        </w:rPr>
        <w:t>Pracovníci na staveništi jsou povinni řídit se pokyny mistrů a stavbyvedoucích, koordinátora BOZP, TDI a dalších osob zastupujících investora. Jména odpovědných osob budou uvedena ve stavebním deníku a zaměstnanci jednotlivých zhotovitelů s nimi budou seznámeni v rámci školení BOZP.</w:t>
      </w:r>
    </w:p>
    <w:p w14:paraId="42F4B829" w14:textId="77777777" w:rsidR="00BF6781" w:rsidRPr="00C93156" w:rsidRDefault="00BF6781" w:rsidP="00BF6781">
      <w:pPr>
        <w:pStyle w:val="Odstavecseseznamem"/>
        <w:numPr>
          <w:ilvl w:val="0"/>
          <w:numId w:val="8"/>
        </w:numPr>
        <w:rPr>
          <w:lang w:eastAsia="en-US"/>
        </w:rPr>
      </w:pPr>
      <w:r w:rsidRPr="00C93156">
        <w:rPr>
          <w:rFonts w:cs="Courier New"/>
        </w:rPr>
        <w:t>V případě, že na staveništi bude působit více dodavatelů, podle nařízení vlády 309/2006 Sb., § 9 odstavec (2) je stavebník povinen určit koordinátora BOZP na staveništi.</w:t>
      </w:r>
    </w:p>
    <w:p w14:paraId="4149DF9D" w14:textId="77777777" w:rsidR="00BF6781" w:rsidRPr="00C93156" w:rsidRDefault="00BF6781" w:rsidP="00BF6781">
      <w:pPr>
        <w:pStyle w:val="Odstavecseseznamem"/>
        <w:numPr>
          <w:ilvl w:val="0"/>
          <w:numId w:val="8"/>
        </w:numPr>
        <w:rPr>
          <w:lang w:eastAsia="en-US"/>
        </w:rPr>
      </w:pPr>
      <w:r w:rsidRPr="00C93156">
        <w:rPr>
          <w:rFonts w:cs="Courier New"/>
        </w:rPr>
        <w:t>Všechny osoby na staveništi, jsou povinny:</w:t>
      </w:r>
    </w:p>
    <w:p w14:paraId="4A145C9B" w14:textId="77777777" w:rsidR="00BF6781" w:rsidRPr="00C93156" w:rsidRDefault="00BF6781" w:rsidP="00BF6781">
      <w:pPr>
        <w:numPr>
          <w:ilvl w:val="0"/>
          <w:numId w:val="12"/>
        </w:numPr>
        <w:tabs>
          <w:tab w:val="left" w:pos="720"/>
        </w:tabs>
        <w:suppressAutoHyphens/>
        <w:rPr>
          <w:rFonts w:cs="Arial"/>
        </w:rPr>
      </w:pPr>
      <w:bookmarkStart w:id="102" w:name="_Toc277836058"/>
      <w:r w:rsidRPr="00C93156">
        <w:rPr>
          <w:rFonts w:cs="Courier New"/>
        </w:rPr>
        <w:t>Řídit se pokyny koordinátora a dbát jeho nařízeni</w:t>
      </w:r>
    </w:p>
    <w:p w14:paraId="0A318698" w14:textId="47B11296" w:rsidR="00BF6781" w:rsidRPr="00C93156" w:rsidRDefault="00BF6781" w:rsidP="00BF6781">
      <w:pPr>
        <w:numPr>
          <w:ilvl w:val="0"/>
          <w:numId w:val="12"/>
        </w:numPr>
        <w:tabs>
          <w:tab w:val="left" w:pos="720"/>
        </w:tabs>
        <w:suppressAutoHyphens/>
        <w:rPr>
          <w:rFonts w:cs="Arial"/>
        </w:rPr>
      </w:pPr>
      <w:r w:rsidRPr="00C93156">
        <w:rPr>
          <w:rFonts w:cs="Arial"/>
        </w:rPr>
        <w:t xml:space="preserve">Účastnit se kontrolních dnů </w:t>
      </w:r>
      <w:r w:rsidR="00C05F33" w:rsidRPr="00C93156">
        <w:rPr>
          <w:rFonts w:cs="Arial"/>
        </w:rPr>
        <w:t>BOZP,</w:t>
      </w:r>
      <w:r w:rsidRPr="00C93156">
        <w:rPr>
          <w:rFonts w:cs="Arial"/>
        </w:rPr>
        <w:t xml:space="preserve"> pokud k tomu byly koordinátorem vyzvány</w:t>
      </w:r>
    </w:p>
    <w:p w14:paraId="2905385B" w14:textId="77777777" w:rsidR="00BF6781" w:rsidRPr="00C93156" w:rsidRDefault="00BF6781" w:rsidP="00BF6781">
      <w:pPr>
        <w:numPr>
          <w:ilvl w:val="0"/>
          <w:numId w:val="12"/>
        </w:numPr>
        <w:tabs>
          <w:tab w:val="left" w:pos="720"/>
        </w:tabs>
        <w:suppressAutoHyphens/>
        <w:rPr>
          <w:rFonts w:cs="Arial"/>
        </w:rPr>
      </w:pPr>
      <w:r w:rsidRPr="00C93156">
        <w:rPr>
          <w:rFonts w:cs="Arial"/>
        </w:rPr>
        <w:t>Účastnit se kontrolních prohlídek stavby, pokud k tomu byly koordinátorem vyzvány</w:t>
      </w:r>
    </w:p>
    <w:p w14:paraId="484FCB4E" w14:textId="77777777" w:rsidR="00BF6781" w:rsidRPr="00C93156" w:rsidRDefault="00BF6781" w:rsidP="00BF6781">
      <w:pPr>
        <w:numPr>
          <w:ilvl w:val="0"/>
          <w:numId w:val="12"/>
        </w:numPr>
        <w:tabs>
          <w:tab w:val="left" w:pos="720"/>
        </w:tabs>
        <w:suppressAutoHyphens/>
        <w:rPr>
          <w:rFonts w:cs="Arial"/>
        </w:rPr>
      </w:pPr>
      <w:r w:rsidRPr="00C93156">
        <w:rPr>
          <w:rFonts w:cs="Arial"/>
        </w:rPr>
        <w:t>Spolupracovat na odstraňování zjištěných závad v oblasti BOZP</w:t>
      </w:r>
    </w:p>
    <w:p w14:paraId="38375DC8" w14:textId="77777777" w:rsidR="00BF6781" w:rsidRPr="00C93156" w:rsidRDefault="00BF6781" w:rsidP="00BF6781">
      <w:r w:rsidRPr="00C93156">
        <w:rPr>
          <w:rFonts w:cs="Courier New"/>
        </w:rPr>
        <w:t>Pohyb pracovníků na staveništi musí být řešen tak, aby byly dodrženy potřebné šířky a výšky průchozích profilů.</w:t>
      </w:r>
      <w:bookmarkEnd w:id="102"/>
    </w:p>
    <w:p w14:paraId="3F159175" w14:textId="77777777" w:rsidR="00BF6781" w:rsidRPr="00C93156" w:rsidRDefault="00BF6781" w:rsidP="00974052">
      <w:pPr>
        <w:pStyle w:val="Nadpis1"/>
        <w:numPr>
          <w:ilvl w:val="0"/>
          <w:numId w:val="11"/>
        </w:numPr>
      </w:pPr>
      <w:bookmarkStart w:id="103" w:name="_Toc255383757"/>
      <w:bookmarkStart w:id="104" w:name="_Toc256104020"/>
      <w:bookmarkStart w:id="105" w:name="_Toc256104147"/>
      <w:bookmarkStart w:id="106" w:name="_Toc256104233"/>
      <w:bookmarkStart w:id="107" w:name="_Toc256104655"/>
      <w:bookmarkStart w:id="108" w:name="_Toc256155535"/>
      <w:bookmarkStart w:id="109" w:name="_Toc276541918"/>
      <w:bookmarkStart w:id="110" w:name="_Toc276542047"/>
      <w:bookmarkStart w:id="111" w:name="_Toc277159772"/>
      <w:bookmarkStart w:id="112" w:name="_Toc277159803"/>
      <w:bookmarkStart w:id="113" w:name="_Toc461607914"/>
      <w:bookmarkStart w:id="114" w:name="_Toc87450614"/>
      <w:bookmarkStart w:id="115" w:name="_Toc134783520"/>
      <w:r w:rsidRPr="00C93156">
        <w:t>Působnost koordinátora</w:t>
      </w:r>
      <w:bookmarkEnd w:id="103"/>
      <w:bookmarkEnd w:id="104"/>
      <w:bookmarkEnd w:id="105"/>
      <w:bookmarkEnd w:id="106"/>
      <w:bookmarkEnd w:id="107"/>
      <w:r w:rsidRPr="00C93156">
        <w:t xml:space="preserve"> během výstavby</w:t>
      </w:r>
      <w:bookmarkEnd w:id="108"/>
      <w:bookmarkEnd w:id="109"/>
      <w:bookmarkEnd w:id="110"/>
      <w:bookmarkEnd w:id="111"/>
      <w:bookmarkEnd w:id="112"/>
      <w:bookmarkEnd w:id="113"/>
      <w:bookmarkEnd w:id="114"/>
      <w:bookmarkEnd w:id="115"/>
    </w:p>
    <w:p w14:paraId="3979FA24" w14:textId="77777777" w:rsidR="00BF6781" w:rsidRPr="00C93156" w:rsidRDefault="00BF6781" w:rsidP="00BF6781">
      <w:pPr>
        <w:rPr>
          <w:rFonts w:cs="Courier New"/>
        </w:rPr>
      </w:pPr>
      <w:r w:rsidRPr="00C93156">
        <w:rPr>
          <w:rFonts w:cs="Courier New"/>
        </w:rPr>
        <w:t>Koordinátor ve spolupráci s vedením stavby bude koordinovat spolupráci zhotovitelů, zastoupených stavbyvedoucími při přijímání opatřeni k zajištění BOZP se zřetelem na povahu stavby a na všeobecné zásady prevence rizik a činnosti prováděné na staveništi současně, popřípadě v těsné návaznosti, s cílem chránit zdraví osob, zabraňovat pracovním úrazům a předcházet vzniku nemoci z povolání.</w:t>
      </w:r>
    </w:p>
    <w:p w14:paraId="177DF93E" w14:textId="77777777" w:rsidR="00BF6781" w:rsidRPr="00C93156" w:rsidRDefault="00BF6781" w:rsidP="00BF6781">
      <w:pPr>
        <w:rPr>
          <w:rFonts w:cs="Courier New"/>
        </w:rPr>
      </w:pPr>
      <w:r w:rsidRPr="00C93156">
        <w:rPr>
          <w:rFonts w:cs="Courier New"/>
        </w:rPr>
        <w:t>Během realizace stavby koordinátor navrhuje termíny kontrolních dnů k dodržování Plánu BOZP za účasti zhotovitelů zastoupených stavbyvedoucími. Kontrolní dny BOZP budou součástí kontrolních dnů stavby dohodnutých mezi investorem a zhotoviteli. Kontrolní dny se budou konat minimálně 1 x týdně.</w:t>
      </w:r>
    </w:p>
    <w:p w14:paraId="56CF81E9" w14:textId="77777777" w:rsidR="00BF6781" w:rsidRPr="00C93156" w:rsidRDefault="00BF6781" w:rsidP="00BF6781">
      <w:pPr>
        <w:rPr>
          <w:lang w:eastAsia="en-US"/>
        </w:rPr>
      </w:pPr>
      <w:r w:rsidRPr="00C93156">
        <w:rPr>
          <w:rFonts w:cs="Courier New"/>
        </w:rPr>
        <w:t>Na kontrolním dnu koordinátor:</w:t>
      </w:r>
    </w:p>
    <w:p w14:paraId="71B79EEF" w14:textId="77777777" w:rsidR="00BF6781" w:rsidRPr="00C93156" w:rsidRDefault="00BF6781" w:rsidP="00BF6781">
      <w:pPr>
        <w:numPr>
          <w:ilvl w:val="0"/>
          <w:numId w:val="12"/>
        </w:numPr>
        <w:tabs>
          <w:tab w:val="left" w:pos="720"/>
        </w:tabs>
        <w:suppressAutoHyphens/>
        <w:rPr>
          <w:rFonts w:cs="Arial"/>
        </w:rPr>
      </w:pPr>
      <w:r w:rsidRPr="00C93156">
        <w:rPr>
          <w:rFonts w:cs="Arial"/>
        </w:rPr>
        <w:t>Dává podněty a doporučuje technická řešení nebo organizační opatření z hlediska zajištění bezpečného a zdraví neohrožujícího pracovního prostředí</w:t>
      </w:r>
    </w:p>
    <w:p w14:paraId="2C59281E" w14:textId="77777777" w:rsidR="00BF6781" w:rsidRPr="00C93156" w:rsidRDefault="00BF6781" w:rsidP="00BF6781">
      <w:pPr>
        <w:numPr>
          <w:ilvl w:val="0"/>
          <w:numId w:val="12"/>
        </w:numPr>
        <w:tabs>
          <w:tab w:val="left" w:pos="720"/>
        </w:tabs>
        <w:suppressAutoHyphens/>
        <w:rPr>
          <w:rFonts w:cs="Arial"/>
        </w:rPr>
      </w:pPr>
      <w:r w:rsidRPr="00C93156">
        <w:rPr>
          <w:rFonts w:cs="Arial"/>
        </w:rPr>
        <w:t>Kontroluje dodržování plánu BOZP</w:t>
      </w:r>
    </w:p>
    <w:p w14:paraId="7364D2F3" w14:textId="77777777" w:rsidR="00BF6781" w:rsidRPr="00C93156" w:rsidRDefault="00BF6781" w:rsidP="00BF6781">
      <w:pPr>
        <w:numPr>
          <w:ilvl w:val="0"/>
          <w:numId w:val="12"/>
        </w:numPr>
        <w:tabs>
          <w:tab w:val="left" w:pos="720"/>
        </w:tabs>
        <w:suppressAutoHyphens/>
        <w:rPr>
          <w:rFonts w:cs="Arial"/>
        </w:rPr>
      </w:pPr>
      <w:r w:rsidRPr="00C93156">
        <w:rPr>
          <w:rFonts w:cs="Arial"/>
        </w:rPr>
        <w:t>Informuje všechny dotčené zhotovitele stavby o bezpečnostních a zdravotních rizicích, která vznikla na staveništi během postupu prací a navrhuje k nim preventivní opatření</w:t>
      </w:r>
    </w:p>
    <w:p w14:paraId="7DFD9C20" w14:textId="77777777" w:rsidR="00BF6781" w:rsidRPr="00C93156" w:rsidRDefault="00BF6781" w:rsidP="00BF6781">
      <w:pPr>
        <w:numPr>
          <w:ilvl w:val="0"/>
          <w:numId w:val="12"/>
        </w:numPr>
        <w:tabs>
          <w:tab w:val="left" w:pos="720"/>
        </w:tabs>
        <w:suppressAutoHyphens/>
        <w:rPr>
          <w:rFonts w:cs="Arial"/>
        </w:rPr>
      </w:pPr>
      <w:r w:rsidRPr="00C93156">
        <w:rPr>
          <w:rFonts w:cs="Arial"/>
        </w:rPr>
        <w:t>Prokazatelné seznamuje se zjištěnými nedostatky a navrhovanými opatřeními za období od posledního kontrolního dnu BOZP</w:t>
      </w:r>
    </w:p>
    <w:p w14:paraId="055B6E8A" w14:textId="77777777" w:rsidR="00BF6781" w:rsidRPr="00C93156" w:rsidRDefault="00BF6781" w:rsidP="00BF6781">
      <w:pPr>
        <w:numPr>
          <w:ilvl w:val="0"/>
          <w:numId w:val="12"/>
        </w:numPr>
        <w:tabs>
          <w:tab w:val="left" w:pos="720"/>
        </w:tabs>
        <w:suppressAutoHyphens/>
        <w:rPr>
          <w:rFonts w:cs="Arial"/>
        </w:rPr>
      </w:pPr>
      <w:r w:rsidRPr="00C93156">
        <w:rPr>
          <w:rFonts w:cs="Arial"/>
        </w:rPr>
        <w:t>Kontroluje u všech pracovníků na stavbě dodržování zásad BOZP a používání jim přidělených OOPP</w:t>
      </w:r>
    </w:p>
    <w:p w14:paraId="1FAC61CD" w14:textId="77777777" w:rsidR="00BF6781" w:rsidRPr="00C93156" w:rsidRDefault="00BF6781" w:rsidP="00BF6781">
      <w:pPr>
        <w:numPr>
          <w:ilvl w:val="0"/>
          <w:numId w:val="12"/>
        </w:numPr>
        <w:tabs>
          <w:tab w:val="left" w:pos="720"/>
        </w:tabs>
        <w:suppressAutoHyphens/>
        <w:rPr>
          <w:rFonts w:cs="Arial"/>
        </w:rPr>
      </w:pPr>
      <w:r w:rsidRPr="00C93156">
        <w:rPr>
          <w:rFonts w:cs="Arial"/>
        </w:rPr>
        <w:t>Kontroluje plnění příslušných požadavků, aby byly uplatňovány odpovídajícím způsobem všeobecné zásady stanovené v § 7 nařízení vlády 309/2006 Sb.</w:t>
      </w:r>
    </w:p>
    <w:p w14:paraId="3330BBC2" w14:textId="77777777" w:rsidR="00BF6781" w:rsidRPr="00C93156" w:rsidRDefault="00BF6781" w:rsidP="00BF6781">
      <w:pPr>
        <w:numPr>
          <w:ilvl w:val="0"/>
          <w:numId w:val="12"/>
        </w:numPr>
        <w:tabs>
          <w:tab w:val="left" w:pos="720"/>
        </w:tabs>
        <w:suppressAutoHyphens/>
        <w:rPr>
          <w:rFonts w:cs="Arial"/>
        </w:rPr>
      </w:pPr>
      <w:r w:rsidRPr="00C93156">
        <w:rPr>
          <w:rFonts w:cs="Arial"/>
        </w:rPr>
        <w:t>Koordinátor vyhotoví zápis z kontrolního dne BOZP a předá všem účastníkům investiční akce</w:t>
      </w:r>
    </w:p>
    <w:p w14:paraId="6F9FC37C" w14:textId="42A74F69" w:rsidR="00BF6781" w:rsidRPr="00C93156" w:rsidRDefault="00BF6781" w:rsidP="00BF6781">
      <w:r w:rsidRPr="00C93156">
        <w:t xml:space="preserve">Koordinátor bude provádět pravidelné týdenní kontroly staveniště, v </w:t>
      </w:r>
      <w:r w:rsidR="00A51C8C" w:rsidRPr="00C93156">
        <w:t>rámci,</w:t>
      </w:r>
      <w:r w:rsidRPr="00C93156">
        <w:t xml:space="preserve"> kterých bude sledovat zabezpečení obvodu staveniště, včetně vstupů a vjezdů na staveniště, aby se zamezil vstup nepovolaným fyzickým osobám, zda jsou prováděné práce na staveništi v souladu s požadavky na BOZP v rámci Plánu BOZP.</w:t>
      </w:r>
    </w:p>
    <w:p w14:paraId="5F1B6D39" w14:textId="77777777" w:rsidR="00BF6781" w:rsidRPr="00C93156" w:rsidRDefault="00BF6781" w:rsidP="00BF6781">
      <w:r w:rsidRPr="00C93156">
        <w:t>Koordinátor zjištěné závady zapíše do stavebního deníku zhotovitele s poznámkou o způsobu odstranění.</w:t>
      </w:r>
    </w:p>
    <w:p w14:paraId="3A3A033E" w14:textId="77777777" w:rsidR="00BF6781" w:rsidRPr="00C93156" w:rsidRDefault="00BF6781" w:rsidP="00BF6781">
      <w:r w:rsidRPr="00C93156">
        <w:t>Koordinátor bude vést deník koordinátora.</w:t>
      </w:r>
    </w:p>
    <w:p w14:paraId="5E9B2BB3" w14:textId="77777777" w:rsidR="00BF6781" w:rsidRPr="00C93156" w:rsidRDefault="00BF6781" w:rsidP="00BF6781">
      <w:r w:rsidRPr="00C93156">
        <w:t>V případě neodstranění nedostatků zapsaných ve stavebním deníku, bude koordinátor informovat investora pro přijmutí následných opatření.</w:t>
      </w:r>
    </w:p>
    <w:p w14:paraId="01E86B7D" w14:textId="77777777" w:rsidR="00BF6781" w:rsidRPr="00C93156" w:rsidRDefault="00BF6781" w:rsidP="00BF6781">
      <w:pPr>
        <w:rPr>
          <w:rFonts w:cs="Courier New"/>
        </w:rPr>
      </w:pPr>
      <w:r w:rsidRPr="00C93156">
        <w:rPr>
          <w:rFonts w:cs="Courier New"/>
        </w:rPr>
        <w:t>Koordinátor bude těsně spolupracovat s technickým dozorem investora.</w:t>
      </w:r>
    </w:p>
    <w:p w14:paraId="4C705EBF" w14:textId="77777777" w:rsidR="00BF6781" w:rsidRPr="00C93156" w:rsidRDefault="00BF6781" w:rsidP="00974052">
      <w:pPr>
        <w:pStyle w:val="Nadpis1"/>
        <w:numPr>
          <w:ilvl w:val="0"/>
          <w:numId w:val="11"/>
        </w:numPr>
      </w:pPr>
      <w:bookmarkStart w:id="116" w:name="_Toc255383758"/>
      <w:bookmarkStart w:id="117" w:name="_Toc256104021"/>
      <w:bookmarkStart w:id="118" w:name="_Toc256104148"/>
      <w:bookmarkStart w:id="119" w:name="_Toc256104234"/>
      <w:bookmarkStart w:id="120" w:name="_Toc256104656"/>
      <w:bookmarkStart w:id="121" w:name="_Toc256155536"/>
      <w:bookmarkStart w:id="122" w:name="_Toc461607915"/>
      <w:bookmarkStart w:id="123" w:name="_Toc276541919"/>
      <w:bookmarkStart w:id="124" w:name="_Toc276542048"/>
      <w:bookmarkStart w:id="125" w:name="_Toc277159773"/>
      <w:bookmarkStart w:id="126" w:name="_Toc277159804"/>
      <w:bookmarkStart w:id="127" w:name="_Toc87450615"/>
      <w:bookmarkStart w:id="128" w:name="_Toc134783521"/>
      <w:r w:rsidRPr="00C93156">
        <w:t xml:space="preserve">Povinnosti </w:t>
      </w:r>
      <w:bookmarkEnd w:id="116"/>
      <w:bookmarkEnd w:id="117"/>
      <w:bookmarkEnd w:id="118"/>
      <w:bookmarkEnd w:id="119"/>
      <w:bookmarkEnd w:id="120"/>
      <w:bookmarkEnd w:id="121"/>
      <w:r w:rsidRPr="00C93156">
        <w:t>stavebníka</w:t>
      </w:r>
      <w:bookmarkEnd w:id="122"/>
      <w:bookmarkEnd w:id="123"/>
      <w:bookmarkEnd w:id="124"/>
      <w:bookmarkEnd w:id="125"/>
      <w:bookmarkEnd w:id="126"/>
      <w:bookmarkEnd w:id="127"/>
      <w:bookmarkEnd w:id="128"/>
    </w:p>
    <w:p w14:paraId="0DEF920B" w14:textId="77777777" w:rsidR="00BF6781" w:rsidRPr="00C93156" w:rsidRDefault="00BF6781" w:rsidP="00BF6781">
      <w:pPr>
        <w:rPr>
          <w:rFonts w:cs="Courier New"/>
        </w:rPr>
      </w:pPr>
      <w:r w:rsidRPr="00C93156">
        <w:rPr>
          <w:rFonts w:cs="Courier New"/>
        </w:rPr>
        <w:t>Každý pracovník investora podílející se na přípravě stavby, organizaci a provádění (TDI) musí mít potřebné znalosti k zajištění BOZP.</w:t>
      </w:r>
    </w:p>
    <w:p w14:paraId="3AC27382" w14:textId="77777777" w:rsidR="00BF6781" w:rsidRPr="00C93156" w:rsidRDefault="00BF6781" w:rsidP="00BF6781">
      <w:pPr>
        <w:rPr>
          <w:rFonts w:cs="Courier New"/>
        </w:rPr>
      </w:pPr>
      <w:r w:rsidRPr="00C93156">
        <w:rPr>
          <w:rFonts w:cs="Courier New"/>
        </w:rPr>
        <w:t>Pracovníci investora podílející se na zhotovení stavby, zvláště TDI musí být vyškoleni v oblasti BOZP.</w:t>
      </w:r>
    </w:p>
    <w:p w14:paraId="50D60EF4" w14:textId="77777777" w:rsidR="00BF6781" w:rsidRPr="00C93156" w:rsidRDefault="00BF6781" w:rsidP="00BF6781">
      <w:pPr>
        <w:rPr>
          <w:rFonts w:cs="Courier New"/>
        </w:rPr>
      </w:pPr>
      <w:r w:rsidRPr="00C93156">
        <w:rPr>
          <w:rFonts w:cs="Courier New"/>
        </w:rPr>
        <w:t>Objednatel stavebních prací (investor) zajistí koordinátora BOZP. Vzhledem k rozsahu stavby bude určen 1 koordinátor.</w:t>
      </w:r>
    </w:p>
    <w:p w14:paraId="3F08807B" w14:textId="77777777" w:rsidR="00BF6781" w:rsidRPr="00C93156" w:rsidRDefault="00BF6781" w:rsidP="00BF6781">
      <w:pPr>
        <w:rPr>
          <w:rFonts w:cs="Courier New"/>
        </w:rPr>
      </w:pPr>
      <w:r w:rsidRPr="00C93156">
        <w:rPr>
          <w:rFonts w:cs="Courier New"/>
        </w:rPr>
        <w:t>Investor předá koordinátorovy veškeré jím vyžádané podklady a informace v písemné formě.</w:t>
      </w:r>
    </w:p>
    <w:p w14:paraId="4435C05B" w14:textId="77777777" w:rsidR="00BF6781" w:rsidRPr="00C93156" w:rsidRDefault="00BF6781" w:rsidP="00BF6781">
      <w:pPr>
        <w:rPr>
          <w:rFonts w:cs="Courier New"/>
        </w:rPr>
      </w:pPr>
      <w:r w:rsidRPr="00C93156">
        <w:rPr>
          <w:rFonts w:cs="Courier New"/>
        </w:rPr>
        <w:t>Předpokládá se souběh prací max. 2 zhotovitelů s počtem cca 20 současně pracujících fyzických osob.</w:t>
      </w:r>
    </w:p>
    <w:p w14:paraId="5D213C72" w14:textId="77777777" w:rsidR="00BF6781" w:rsidRPr="00C93156" w:rsidRDefault="00BF6781" w:rsidP="00974052">
      <w:pPr>
        <w:pStyle w:val="Nadpis1"/>
        <w:numPr>
          <w:ilvl w:val="0"/>
          <w:numId w:val="11"/>
        </w:numPr>
      </w:pPr>
      <w:bookmarkStart w:id="129" w:name="_Toc461607916"/>
      <w:bookmarkStart w:id="130" w:name="_Toc255383759"/>
      <w:bookmarkStart w:id="131" w:name="_Toc256104022"/>
      <w:bookmarkStart w:id="132" w:name="_Toc256104149"/>
      <w:bookmarkStart w:id="133" w:name="_Toc256104235"/>
      <w:bookmarkStart w:id="134" w:name="_Toc256104657"/>
      <w:bookmarkStart w:id="135" w:name="_Toc256155537"/>
      <w:bookmarkStart w:id="136" w:name="_Toc276541920"/>
      <w:bookmarkStart w:id="137" w:name="_Toc276542049"/>
      <w:bookmarkStart w:id="138" w:name="_Toc277159774"/>
      <w:bookmarkStart w:id="139" w:name="_Toc277159805"/>
      <w:bookmarkStart w:id="140" w:name="_Toc87450616"/>
      <w:bookmarkStart w:id="141" w:name="_Toc134783522"/>
      <w:r w:rsidRPr="00C93156">
        <w:t>Povinnosti zhotovitele</w:t>
      </w:r>
      <w:bookmarkEnd w:id="129"/>
      <w:bookmarkEnd w:id="130"/>
      <w:bookmarkEnd w:id="131"/>
      <w:bookmarkEnd w:id="132"/>
      <w:bookmarkEnd w:id="133"/>
      <w:bookmarkEnd w:id="134"/>
      <w:bookmarkEnd w:id="135"/>
      <w:bookmarkEnd w:id="136"/>
      <w:bookmarkEnd w:id="137"/>
      <w:bookmarkEnd w:id="138"/>
      <w:bookmarkEnd w:id="139"/>
      <w:bookmarkEnd w:id="140"/>
      <w:bookmarkEnd w:id="141"/>
    </w:p>
    <w:p w14:paraId="5F18D600" w14:textId="77777777" w:rsidR="00BF6781" w:rsidRPr="00C93156" w:rsidRDefault="00BF6781" w:rsidP="00BF6781">
      <w:pPr>
        <w:rPr>
          <w:rFonts w:cs="Arial"/>
          <w:szCs w:val="20"/>
        </w:rPr>
      </w:pPr>
      <w:r w:rsidRPr="00C93156">
        <w:rPr>
          <w:rFonts w:cs="Arial"/>
          <w:szCs w:val="20"/>
        </w:rPr>
        <w:t xml:space="preserve">Všichni pracovníci zhotovitelů (zaměstnanci i OSVČ) musí být řádně vyškoleni v oblasti BOZP příslušející jejich pracovnímu zařazení a musí být vyškoleni a prakticky zaučeni na technických zařízeních používající k výkonu jejich činnosti. </w:t>
      </w:r>
    </w:p>
    <w:p w14:paraId="56D6B01D" w14:textId="77777777" w:rsidR="00BF6781" w:rsidRPr="00C93156" w:rsidRDefault="00BF6781" w:rsidP="00BF6781">
      <w:pPr>
        <w:rPr>
          <w:rFonts w:cs="Arial"/>
          <w:szCs w:val="20"/>
        </w:rPr>
      </w:pPr>
      <w:r w:rsidRPr="00C93156">
        <w:rPr>
          <w:rFonts w:cs="Arial"/>
          <w:szCs w:val="20"/>
        </w:rPr>
        <w:t>Prohlášení o školení všech pracovníků, předají zástupci zhotovitele TDI při předání staveniště a při nástupu subdodavatelů na staveniště</w:t>
      </w:r>
    </w:p>
    <w:p w14:paraId="052F3AE1" w14:textId="77777777" w:rsidR="00BF6781" w:rsidRPr="00C93156" w:rsidRDefault="00BF6781" w:rsidP="00BF6781">
      <w:pPr>
        <w:rPr>
          <w:rFonts w:cs="Arial"/>
          <w:szCs w:val="20"/>
        </w:rPr>
      </w:pPr>
      <w:r w:rsidRPr="00C93156">
        <w:rPr>
          <w:rFonts w:cs="Arial"/>
          <w:szCs w:val="20"/>
        </w:rPr>
        <w:t>Všichni pracovníci musí mít platné průkazy nebo osvědčení zvláštní odborné kvalifikace a musí být zdravotně způsobilí pro výkon práce.</w:t>
      </w:r>
    </w:p>
    <w:p w14:paraId="7FF28441" w14:textId="77777777" w:rsidR="00BF6781" w:rsidRPr="00C93156" w:rsidRDefault="00BF6781" w:rsidP="00BF6781">
      <w:pPr>
        <w:rPr>
          <w:rFonts w:cs="Courier New"/>
        </w:rPr>
      </w:pPr>
      <w:r w:rsidRPr="00C93156">
        <w:rPr>
          <w:rFonts w:cs="Courier New"/>
        </w:rPr>
        <w:t xml:space="preserve">Každý zhotovitel bude mít na staveništi k dispozici </w:t>
      </w:r>
      <w:r w:rsidRPr="00C93156">
        <w:rPr>
          <w:rFonts w:cs="Courier New"/>
          <w:b/>
        </w:rPr>
        <w:t>předepsanou dokumentaci</w:t>
      </w:r>
      <w:r w:rsidRPr="00C93156">
        <w:rPr>
          <w:rFonts w:cs="Courier New"/>
        </w:rPr>
        <w:t>.</w:t>
      </w:r>
    </w:p>
    <w:p w14:paraId="15C8AC80" w14:textId="77777777" w:rsidR="00BF6781" w:rsidRPr="00C93156" w:rsidRDefault="00BF6781" w:rsidP="00BF6781">
      <w:pPr>
        <w:rPr>
          <w:rFonts w:cs="Arial"/>
          <w:b/>
        </w:rPr>
      </w:pPr>
      <w:r w:rsidRPr="00C93156">
        <w:rPr>
          <w:rFonts w:cs="Arial"/>
          <w:b/>
        </w:rPr>
        <w:t>Předepsaná dokumentace</w:t>
      </w:r>
    </w:p>
    <w:p w14:paraId="4E8E59C7" w14:textId="77777777" w:rsidR="00BF6781" w:rsidRPr="00C93156" w:rsidRDefault="00BF6781" w:rsidP="00BF6781">
      <w:pPr>
        <w:pStyle w:val="Odstavecseseznamem"/>
        <w:numPr>
          <w:ilvl w:val="0"/>
          <w:numId w:val="9"/>
        </w:numPr>
        <w:rPr>
          <w:rFonts w:cs="Arial"/>
          <w:szCs w:val="20"/>
        </w:rPr>
      </w:pPr>
      <w:r w:rsidRPr="00C93156">
        <w:rPr>
          <w:rFonts w:cs="Arial"/>
          <w:b/>
          <w:bCs/>
        </w:rPr>
        <w:t>Seznam údajů o zhotoviteli</w:t>
      </w:r>
      <w:r w:rsidRPr="00C93156">
        <w:rPr>
          <w:rFonts w:cs="Arial"/>
        </w:rPr>
        <w:t xml:space="preserve"> (úplný název zhotovitele, včetně identifikačního čísla, jméno a funkci pracovníka zodpovědného za BOZP, číslo mobilního telefonu nebo jiné spojení na tohoto pracovníka.</w:t>
      </w:r>
    </w:p>
    <w:p w14:paraId="461718BC" w14:textId="77777777" w:rsidR="00BF6781" w:rsidRPr="00C93156" w:rsidRDefault="00BF6781" w:rsidP="00BF6781">
      <w:pPr>
        <w:pStyle w:val="Odstavecseseznamem"/>
        <w:numPr>
          <w:ilvl w:val="0"/>
          <w:numId w:val="9"/>
        </w:numPr>
        <w:rPr>
          <w:rFonts w:cs="Arial"/>
          <w:szCs w:val="20"/>
        </w:rPr>
      </w:pPr>
      <w:r w:rsidRPr="00C93156">
        <w:rPr>
          <w:rFonts w:cs="Arial"/>
          <w:b/>
          <w:bCs/>
        </w:rPr>
        <w:t>Vypsaná rizika plynoucí z činnosti na stavbě a návrh na jejich eliminaci.</w:t>
      </w:r>
      <w:r w:rsidRPr="00C93156">
        <w:rPr>
          <w:rFonts w:cs="Arial"/>
        </w:rPr>
        <w:t xml:space="preserve"> Tato rizika budou zpracována s výpočtem míry rizik pro danou stavbu.</w:t>
      </w:r>
    </w:p>
    <w:p w14:paraId="7F1CBE48" w14:textId="77777777" w:rsidR="00BF6781" w:rsidRPr="00C93156" w:rsidRDefault="00BF6781" w:rsidP="00BF6781">
      <w:pPr>
        <w:pStyle w:val="Odstavecseseznamem"/>
        <w:numPr>
          <w:ilvl w:val="0"/>
          <w:numId w:val="9"/>
        </w:numPr>
        <w:rPr>
          <w:rFonts w:cs="Arial"/>
          <w:szCs w:val="20"/>
        </w:rPr>
      </w:pPr>
      <w:r w:rsidRPr="00C93156">
        <w:rPr>
          <w:rFonts w:cs="Arial"/>
          <w:b/>
          <w:bCs/>
        </w:rPr>
        <w:t>Závazné pracovní postupy na prováděné práce</w:t>
      </w:r>
      <w:r w:rsidRPr="00C93156">
        <w:rPr>
          <w:rFonts w:cs="Arial"/>
        </w:rPr>
        <w:t>. Pracovní postupy nejsou v žádném případě shodné s technologickými postupy stavebních prací. Jsou rozšířeny o popis BOZP, na základě zákonných předpisů a platných bezpečnostních směrnic dané organizace.</w:t>
      </w:r>
    </w:p>
    <w:p w14:paraId="0CBCD622" w14:textId="77777777" w:rsidR="00BF6781" w:rsidRPr="00C93156" w:rsidRDefault="00BF6781" w:rsidP="00BF6781">
      <w:pPr>
        <w:pStyle w:val="Odstavecseseznamem"/>
        <w:numPr>
          <w:ilvl w:val="0"/>
          <w:numId w:val="9"/>
        </w:numPr>
        <w:rPr>
          <w:rFonts w:cs="Arial"/>
          <w:szCs w:val="20"/>
        </w:rPr>
      </w:pPr>
      <w:r w:rsidRPr="00C93156">
        <w:rPr>
          <w:rFonts w:cs="Arial"/>
        </w:rPr>
        <w:t xml:space="preserve">Výpis z firemní směrnice </w:t>
      </w:r>
      <w:r w:rsidRPr="00C93156">
        <w:rPr>
          <w:rFonts w:cs="Arial"/>
          <w:b/>
          <w:bCs/>
        </w:rPr>
        <w:t xml:space="preserve">"Všeobecných zásad pro poskytování OOPP, mycích, čistících a desinfekčních prostředků a ochranných nápojů" </w:t>
      </w:r>
      <w:r w:rsidRPr="00C93156">
        <w:rPr>
          <w:rFonts w:cs="Arial"/>
        </w:rPr>
        <w:t>pro profese, které budou pracovat na daném staveništi.</w:t>
      </w:r>
    </w:p>
    <w:p w14:paraId="436F8123" w14:textId="77777777" w:rsidR="00BF6781" w:rsidRPr="00C93156" w:rsidRDefault="00BF6781" w:rsidP="00BF6781">
      <w:pPr>
        <w:pStyle w:val="Odstavecseseznamem"/>
        <w:numPr>
          <w:ilvl w:val="0"/>
          <w:numId w:val="9"/>
        </w:numPr>
        <w:rPr>
          <w:rFonts w:cs="Arial"/>
          <w:szCs w:val="20"/>
        </w:rPr>
      </w:pPr>
      <w:r w:rsidRPr="00C93156">
        <w:rPr>
          <w:rFonts w:cs="Arial"/>
          <w:b/>
          <w:bCs/>
        </w:rPr>
        <w:t>Potvrzení o provedeném proškolení všech pracovníků</w:t>
      </w:r>
      <w:r w:rsidRPr="00C93156">
        <w:rPr>
          <w:rFonts w:cs="Arial"/>
        </w:rPr>
        <w:t xml:space="preserve"> firmy pracujících na staveništi </w:t>
      </w:r>
      <w:r w:rsidRPr="00C93156">
        <w:rPr>
          <w:rFonts w:cs="Arial"/>
          <w:b/>
          <w:bCs/>
        </w:rPr>
        <w:t>s obsahem "Plánu BOZP</w:t>
      </w:r>
      <w:r w:rsidRPr="00C93156">
        <w:rPr>
          <w:rFonts w:cs="Arial"/>
        </w:rPr>
        <w:t>" na staveništi.</w:t>
      </w:r>
    </w:p>
    <w:p w14:paraId="27B9EAB1" w14:textId="77777777" w:rsidR="00BF6781" w:rsidRPr="00C93156" w:rsidRDefault="00BF6781" w:rsidP="00BF6781">
      <w:pPr>
        <w:pStyle w:val="Odstavecseseznamem"/>
        <w:numPr>
          <w:ilvl w:val="0"/>
          <w:numId w:val="9"/>
        </w:numPr>
        <w:rPr>
          <w:rFonts w:cs="Arial"/>
          <w:szCs w:val="20"/>
        </w:rPr>
      </w:pPr>
      <w:r w:rsidRPr="00C93156">
        <w:rPr>
          <w:rFonts w:cs="Arial"/>
        </w:rPr>
        <w:t xml:space="preserve">Potvrzení o provedeném </w:t>
      </w:r>
      <w:r w:rsidRPr="00C93156">
        <w:rPr>
          <w:rFonts w:cs="Arial"/>
          <w:b/>
          <w:bCs/>
        </w:rPr>
        <w:t>proškolení a seznámení všech zaměstnanců se stávajícími riziky</w:t>
      </w:r>
      <w:r w:rsidRPr="00C93156">
        <w:rPr>
          <w:rFonts w:cs="Arial"/>
        </w:rPr>
        <w:t xml:space="preserve"> na staveništi uvedených v "Plánu BOZP".</w:t>
      </w:r>
    </w:p>
    <w:p w14:paraId="226D4D03" w14:textId="77777777" w:rsidR="00BF6781" w:rsidRPr="00C93156" w:rsidRDefault="00BF6781" w:rsidP="00BF6781">
      <w:pPr>
        <w:pStyle w:val="Odstavecseseznamem"/>
        <w:numPr>
          <w:ilvl w:val="0"/>
          <w:numId w:val="9"/>
        </w:numPr>
        <w:rPr>
          <w:rFonts w:cs="Arial"/>
          <w:szCs w:val="20"/>
        </w:rPr>
      </w:pPr>
      <w:r w:rsidRPr="00C93156">
        <w:rPr>
          <w:rFonts w:cs="Arial"/>
          <w:b/>
          <w:bCs/>
        </w:rPr>
        <w:t>Potvrzení o provedené a platné lékařské prohlídce</w:t>
      </w:r>
      <w:r w:rsidRPr="00C93156">
        <w:rPr>
          <w:rFonts w:cs="Arial"/>
        </w:rPr>
        <w:t xml:space="preserve"> všech na stavbě přítomných pracovníků firmy s ohledem na jejich věk a vykonávanou profesi, a o proškolení vybraných – všech pracovníků ze </w:t>
      </w:r>
      <w:r w:rsidRPr="00C93156">
        <w:rPr>
          <w:rFonts w:cs="Arial"/>
          <w:b/>
          <w:bCs/>
        </w:rPr>
        <w:t>zásad</w:t>
      </w:r>
      <w:r w:rsidRPr="00C93156">
        <w:rPr>
          <w:rFonts w:cs="Arial"/>
        </w:rPr>
        <w:t xml:space="preserve"> </w:t>
      </w:r>
      <w:r w:rsidRPr="00C93156">
        <w:rPr>
          <w:rFonts w:cs="Arial"/>
          <w:b/>
          <w:bCs/>
        </w:rPr>
        <w:t>první pomoci</w:t>
      </w:r>
      <w:r w:rsidRPr="00C93156">
        <w:rPr>
          <w:rFonts w:cs="Arial"/>
        </w:rPr>
        <w:t>.</w:t>
      </w:r>
    </w:p>
    <w:p w14:paraId="56303538" w14:textId="77777777" w:rsidR="00BF6781" w:rsidRPr="00C93156" w:rsidRDefault="00BF6781" w:rsidP="00BF6781">
      <w:pPr>
        <w:pStyle w:val="Odstavecseseznamem"/>
        <w:numPr>
          <w:ilvl w:val="0"/>
          <w:numId w:val="9"/>
        </w:numPr>
        <w:rPr>
          <w:rFonts w:cs="Arial"/>
          <w:szCs w:val="20"/>
        </w:rPr>
      </w:pPr>
      <w:r w:rsidRPr="00C93156">
        <w:rPr>
          <w:rFonts w:cs="Arial"/>
        </w:rPr>
        <w:t xml:space="preserve">Potvrzení o provedeném </w:t>
      </w:r>
      <w:r w:rsidRPr="00C93156">
        <w:rPr>
          <w:rFonts w:cs="Arial"/>
          <w:b/>
          <w:bCs/>
        </w:rPr>
        <w:t>pravidelném ročním školení z BOZP a PO</w:t>
      </w:r>
      <w:r w:rsidRPr="00C93156">
        <w:rPr>
          <w:rFonts w:cs="Arial"/>
        </w:rPr>
        <w:t xml:space="preserve"> včetně těchto vstupních školení od všech zaměstnanců firmy pracujících na staveništi.</w:t>
      </w:r>
    </w:p>
    <w:p w14:paraId="127689FA" w14:textId="7FAD4E58" w:rsidR="00BF6781" w:rsidRPr="00C93156" w:rsidRDefault="00BF6781" w:rsidP="00BF6781">
      <w:pPr>
        <w:rPr>
          <w:rFonts w:cs="Arial"/>
          <w:szCs w:val="20"/>
        </w:rPr>
      </w:pPr>
      <w:r w:rsidRPr="00C93156">
        <w:rPr>
          <w:rFonts w:cs="Arial"/>
          <w:szCs w:val="20"/>
        </w:rPr>
        <w:t>Všechna uvedená potvrzení (body č. </w:t>
      </w:r>
      <w:r w:rsidR="00A51C8C" w:rsidRPr="00C93156">
        <w:rPr>
          <w:rFonts w:cs="Arial"/>
          <w:szCs w:val="20"/>
        </w:rPr>
        <w:t>5–8</w:t>
      </w:r>
      <w:r w:rsidRPr="00C93156">
        <w:rPr>
          <w:rFonts w:cs="Arial"/>
          <w:szCs w:val="20"/>
        </w:rPr>
        <w:t>) mohou nahradit čestná prohlášení.</w:t>
      </w:r>
    </w:p>
    <w:p w14:paraId="6897ED1F" w14:textId="77777777" w:rsidR="00BF6781" w:rsidRPr="00C93156" w:rsidRDefault="00BF6781" w:rsidP="00BF6781">
      <w:pPr>
        <w:rPr>
          <w:rFonts w:cs="Arial"/>
          <w:szCs w:val="20"/>
        </w:rPr>
      </w:pPr>
      <w:r w:rsidRPr="00C93156">
        <w:rPr>
          <w:rFonts w:cs="Arial"/>
          <w:szCs w:val="20"/>
        </w:rPr>
        <w:t>Žádný ze zhotovitelů nebo jejich subdodavatelů nesmí zahájit na stavbě práce, pokud nepředloží koordinátorovi BOZP uvedenou dokumentaci.</w:t>
      </w:r>
    </w:p>
    <w:p w14:paraId="2770AC09" w14:textId="77777777" w:rsidR="00BF6781" w:rsidRPr="00C93156" w:rsidRDefault="00BF6781" w:rsidP="00BF6781">
      <w:pPr>
        <w:rPr>
          <w:rFonts w:cs="Arial"/>
          <w:szCs w:val="20"/>
        </w:rPr>
      </w:pPr>
      <w:r w:rsidRPr="00C93156">
        <w:rPr>
          <w:rFonts w:cs="Arial"/>
          <w:szCs w:val="20"/>
        </w:rPr>
        <w:t>Každý zhotovitel musí informovat Koordinátora BOZP a ostatní zhotovitele o všech okolnostech, které znemožňují dodržet plán BOZP. Tyto okolnosti budou sděleny na kontrolním dnu stavby.</w:t>
      </w:r>
    </w:p>
    <w:p w14:paraId="28848CB8" w14:textId="77777777" w:rsidR="00BF6781" w:rsidRPr="00C93156" w:rsidRDefault="00BF6781" w:rsidP="00BF6781">
      <w:pPr>
        <w:rPr>
          <w:rFonts w:cs="Arial"/>
          <w:szCs w:val="20"/>
        </w:rPr>
      </w:pPr>
      <w:r w:rsidRPr="00C93156">
        <w:rPr>
          <w:rFonts w:cs="Arial"/>
          <w:szCs w:val="20"/>
        </w:rPr>
        <w:t>Každý zhotovitel je povinen dle nejpozději do 8 dnů před zahájením prací písemně informovat koordinátora a rizicích vznikajících při pracovních nebo technologických postupech, které zvolil.</w:t>
      </w:r>
    </w:p>
    <w:p w14:paraId="00173235" w14:textId="77777777" w:rsidR="00BF6781" w:rsidRPr="00C93156" w:rsidRDefault="00BF6781" w:rsidP="00BF6781">
      <w:pPr>
        <w:rPr>
          <w:rFonts w:cs="Arial"/>
          <w:szCs w:val="20"/>
        </w:rPr>
      </w:pPr>
      <w:r w:rsidRPr="00C93156">
        <w:rPr>
          <w:rFonts w:cs="Arial"/>
          <w:szCs w:val="20"/>
        </w:rPr>
        <w:t>Při předání staveniště koordinátor bude informovat všechny zhotovitele stavby, o předpokládaných bezpečnostních a zdravotních rizicích, která jsou uvedena v plánu BOZP.</w:t>
      </w:r>
    </w:p>
    <w:p w14:paraId="14EDDA0C" w14:textId="77777777" w:rsidR="00BF6781" w:rsidRPr="00C93156" w:rsidRDefault="00BF6781" w:rsidP="00BF6781">
      <w:pPr>
        <w:rPr>
          <w:rFonts w:cs="Arial"/>
          <w:szCs w:val="20"/>
        </w:rPr>
      </w:pPr>
      <w:r w:rsidRPr="00C93156">
        <w:rPr>
          <w:rFonts w:cs="Arial"/>
          <w:szCs w:val="20"/>
        </w:rPr>
        <w:t>Všichni zhotovitelé jsou povinni seznámit všechny své pracovníky s plánem BOZP a s riziky v něm uvedenými.</w:t>
      </w:r>
    </w:p>
    <w:p w14:paraId="03D2BA15" w14:textId="618E049A" w:rsidR="00BF6781" w:rsidRPr="00A42849" w:rsidRDefault="00BF6781" w:rsidP="00974052">
      <w:pPr>
        <w:pStyle w:val="Nadpis1"/>
        <w:numPr>
          <w:ilvl w:val="0"/>
          <w:numId w:val="11"/>
        </w:numPr>
      </w:pPr>
      <w:bookmarkStart w:id="142" w:name="_Toc461607917"/>
      <w:bookmarkStart w:id="143" w:name="_Toc255383761"/>
      <w:bookmarkStart w:id="144" w:name="_Toc256104024"/>
      <w:bookmarkStart w:id="145" w:name="_Toc256104151"/>
      <w:bookmarkStart w:id="146" w:name="_Toc256104237"/>
      <w:bookmarkStart w:id="147" w:name="_Toc256104659"/>
      <w:bookmarkStart w:id="148" w:name="_Toc256155539"/>
      <w:bookmarkStart w:id="149" w:name="_Toc276541921"/>
      <w:bookmarkStart w:id="150" w:name="_Toc276542050"/>
      <w:bookmarkStart w:id="151" w:name="_Toc277159775"/>
      <w:bookmarkStart w:id="152" w:name="_Toc277159806"/>
      <w:bookmarkStart w:id="153" w:name="_Toc87450617"/>
      <w:bookmarkStart w:id="154" w:name="_Toc134783523"/>
      <w:r w:rsidRPr="00A42849">
        <w:t>Obecné povinnosti kladené na pracovníky na staveništi (zaměstnanci, OSVČ) stavby z hlediska BOZP</w:t>
      </w:r>
      <w:bookmarkEnd w:id="142"/>
      <w:bookmarkEnd w:id="143"/>
      <w:bookmarkEnd w:id="144"/>
      <w:bookmarkEnd w:id="145"/>
      <w:bookmarkEnd w:id="146"/>
      <w:bookmarkEnd w:id="147"/>
      <w:bookmarkEnd w:id="148"/>
      <w:bookmarkEnd w:id="149"/>
      <w:bookmarkEnd w:id="150"/>
      <w:bookmarkEnd w:id="151"/>
      <w:bookmarkEnd w:id="152"/>
      <w:bookmarkEnd w:id="153"/>
      <w:bookmarkEnd w:id="154"/>
    </w:p>
    <w:p w14:paraId="46396FD8" w14:textId="77777777" w:rsidR="00BF6781" w:rsidRPr="00A42849" w:rsidRDefault="00BF6781" w:rsidP="00BF6781">
      <w:pPr>
        <w:numPr>
          <w:ilvl w:val="0"/>
          <w:numId w:val="12"/>
        </w:numPr>
        <w:tabs>
          <w:tab w:val="left" w:pos="720"/>
        </w:tabs>
        <w:suppressAutoHyphens/>
        <w:rPr>
          <w:rFonts w:cs="Arial"/>
        </w:rPr>
      </w:pPr>
      <w:r w:rsidRPr="00A42849">
        <w:rPr>
          <w:rFonts w:cs="Arial"/>
        </w:rPr>
        <w:t>Dodržovat pracovní a technologické postupy provádění stavby</w:t>
      </w:r>
    </w:p>
    <w:p w14:paraId="24848C4D" w14:textId="5FAC07DD" w:rsidR="00BF6781" w:rsidRPr="00A42849" w:rsidRDefault="00BF6781" w:rsidP="00BF6781">
      <w:pPr>
        <w:numPr>
          <w:ilvl w:val="0"/>
          <w:numId w:val="12"/>
        </w:numPr>
        <w:tabs>
          <w:tab w:val="left" w:pos="720"/>
        </w:tabs>
        <w:suppressAutoHyphens/>
        <w:rPr>
          <w:rFonts w:cs="Arial"/>
        </w:rPr>
      </w:pPr>
      <w:r w:rsidRPr="00A42849">
        <w:rPr>
          <w:rFonts w:cs="Arial"/>
        </w:rPr>
        <w:t>Při zjištění nedostatků v </w:t>
      </w:r>
      <w:r w:rsidR="00A51C8C" w:rsidRPr="00A42849">
        <w:rPr>
          <w:rFonts w:cs="Arial"/>
        </w:rPr>
        <w:t>BOZP,</w:t>
      </w:r>
      <w:r w:rsidRPr="00A42849">
        <w:rPr>
          <w:rFonts w:cs="Arial"/>
        </w:rPr>
        <w:t xml:space="preserve"> pokud možno je sám odstranit, nebo informovat nadřízeného</w:t>
      </w:r>
    </w:p>
    <w:p w14:paraId="0C073DA4" w14:textId="77777777" w:rsidR="00BF6781" w:rsidRPr="00A42849" w:rsidRDefault="00BF6781" w:rsidP="00BF6781">
      <w:pPr>
        <w:numPr>
          <w:ilvl w:val="0"/>
          <w:numId w:val="12"/>
        </w:numPr>
        <w:tabs>
          <w:tab w:val="left" w:pos="720"/>
        </w:tabs>
        <w:suppressAutoHyphens/>
        <w:rPr>
          <w:rFonts w:cs="Arial"/>
        </w:rPr>
      </w:pPr>
      <w:r w:rsidRPr="00A42849">
        <w:rPr>
          <w:rFonts w:cs="Arial"/>
        </w:rPr>
        <w:t>Používat při práci ochranná opatření a OOPP</w:t>
      </w:r>
    </w:p>
    <w:p w14:paraId="0CD483FD" w14:textId="77777777" w:rsidR="00BF6781" w:rsidRPr="00A42849" w:rsidRDefault="00BF6781" w:rsidP="00BF6781">
      <w:pPr>
        <w:numPr>
          <w:ilvl w:val="0"/>
          <w:numId w:val="12"/>
        </w:numPr>
        <w:tabs>
          <w:tab w:val="left" w:pos="720"/>
        </w:tabs>
        <w:suppressAutoHyphens/>
        <w:rPr>
          <w:rFonts w:cs="Arial"/>
        </w:rPr>
      </w:pPr>
      <w:r w:rsidRPr="00A42849">
        <w:rPr>
          <w:rFonts w:cs="Arial"/>
        </w:rPr>
        <w:t>Dodržovat protipožární opatření při práci s otevřeným ohněm, při svařování</w:t>
      </w:r>
    </w:p>
    <w:p w14:paraId="4FD8385B" w14:textId="77777777" w:rsidR="00BF6781" w:rsidRPr="00A42849" w:rsidRDefault="00BF6781" w:rsidP="00BF6781">
      <w:pPr>
        <w:numPr>
          <w:ilvl w:val="0"/>
          <w:numId w:val="12"/>
        </w:numPr>
        <w:tabs>
          <w:tab w:val="left" w:pos="720"/>
        </w:tabs>
        <w:suppressAutoHyphens/>
        <w:rPr>
          <w:rFonts w:cs="Arial"/>
        </w:rPr>
      </w:pPr>
      <w:r w:rsidRPr="00A42849">
        <w:rPr>
          <w:rFonts w:cs="Arial"/>
        </w:rPr>
        <w:t>Neprovádět práce, na které nejsou vyškolení či zaučeni</w:t>
      </w:r>
    </w:p>
    <w:p w14:paraId="34F6E4C9" w14:textId="77777777" w:rsidR="00BF6781" w:rsidRPr="00A42849" w:rsidRDefault="00BF6781" w:rsidP="00BF6781">
      <w:pPr>
        <w:numPr>
          <w:ilvl w:val="0"/>
          <w:numId w:val="12"/>
        </w:numPr>
        <w:tabs>
          <w:tab w:val="left" w:pos="720"/>
        </w:tabs>
        <w:suppressAutoHyphens/>
        <w:rPr>
          <w:rFonts w:cs="Arial"/>
        </w:rPr>
      </w:pPr>
      <w:r w:rsidRPr="00A42849">
        <w:rPr>
          <w:rFonts w:cs="Arial"/>
        </w:rPr>
        <w:t>Dodržovat pořádek na pracovišti</w:t>
      </w:r>
    </w:p>
    <w:p w14:paraId="7EB3B1CE" w14:textId="77777777" w:rsidR="00BF6781" w:rsidRPr="00A42849" w:rsidRDefault="00BF6781" w:rsidP="00BF6781">
      <w:pPr>
        <w:numPr>
          <w:ilvl w:val="0"/>
          <w:numId w:val="12"/>
        </w:numPr>
        <w:tabs>
          <w:tab w:val="left" w:pos="720"/>
        </w:tabs>
        <w:suppressAutoHyphens/>
        <w:rPr>
          <w:rFonts w:cs="Arial"/>
        </w:rPr>
      </w:pPr>
      <w:r w:rsidRPr="00A42849">
        <w:rPr>
          <w:rFonts w:cs="Arial"/>
        </w:rPr>
        <w:t>Každý pracovní úraz si dát řádně ošetřit, nahlásit jej stavbyvedoucímu a zaprotokolovat</w:t>
      </w:r>
    </w:p>
    <w:p w14:paraId="4EB93448" w14:textId="77777777" w:rsidR="00BF6781" w:rsidRPr="00A42849" w:rsidRDefault="00BF6781" w:rsidP="00BF6781">
      <w:pPr>
        <w:numPr>
          <w:ilvl w:val="0"/>
          <w:numId w:val="12"/>
        </w:numPr>
        <w:tabs>
          <w:tab w:val="left" w:pos="720"/>
        </w:tabs>
        <w:suppressAutoHyphens/>
        <w:rPr>
          <w:rFonts w:cs="Arial"/>
        </w:rPr>
      </w:pPr>
      <w:r w:rsidRPr="00A42849">
        <w:rPr>
          <w:rFonts w:cs="Arial"/>
        </w:rPr>
        <w:t>Dodržovat předpisy BOZP na staveništi</w:t>
      </w:r>
    </w:p>
    <w:p w14:paraId="32177F28" w14:textId="77777777" w:rsidR="00BF6781" w:rsidRPr="00A42849" w:rsidRDefault="00BF6781" w:rsidP="00BF6781">
      <w:pPr>
        <w:numPr>
          <w:ilvl w:val="0"/>
          <w:numId w:val="12"/>
        </w:numPr>
        <w:tabs>
          <w:tab w:val="left" w:pos="720"/>
        </w:tabs>
        <w:suppressAutoHyphens/>
        <w:rPr>
          <w:rFonts w:cs="Arial"/>
        </w:rPr>
      </w:pPr>
      <w:r w:rsidRPr="00A42849">
        <w:rPr>
          <w:rFonts w:cs="Arial"/>
        </w:rPr>
        <w:t>Dodržovat požadavky bezpečnostního značení rizikových míst a bezpečných vzdáleností</w:t>
      </w:r>
    </w:p>
    <w:p w14:paraId="4A75E292" w14:textId="77777777" w:rsidR="00BF6781" w:rsidRPr="00A42849" w:rsidRDefault="00BF6781" w:rsidP="00974052">
      <w:pPr>
        <w:pStyle w:val="Nadpis1"/>
        <w:numPr>
          <w:ilvl w:val="0"/>
          <w:numId w:val="11"/>
        </w:numPr>
      </w:pPr>
      <w:bookmarkStart w:id="155" w:name="_Toc461607918"/>
      <w:bookmarkStart w:id="156" w:name="_Toc255383762"/>
      <w:bookmarkStart w:id="157" w:name="_Toc256104025"/>
      <w:bookmarkStart w:id="158" w:name="_Toc256104152"/>
      <w:bookmarkStart w:id="159" w:name="_Toc256104238"/>
      <w:bookmarkStart w:id="160" w:name="_Toc256104660"/>
      <w:bookmarkStart w:id="161" w:name="_Toc256155540"/>
      <w:bookmarkStart w:id="162" w:name="_Toc276541922"/>
      <w:bookmarkStart w:id="163" w:name="_Toc276542051"/>
      <w:bookmarkStart w:id="164" w:name="_Toc277159776"/>
      <w:bookmarkStart w:id="165" w:name="_Toc277159807"/>
      <w:bookmarkStart w:id="166" w:name="_Toc87450618"/>
      <w:bookmarkStart w:id="167" w:name="_Toc134783524"/>
      <w:r w:rsidRPr="00A42849">
        <w:t>Zakázané činnosti</w:t>
      </w:r>
      <w:bookmarkEnd w:id="155"/>
      <w:bookmarkEnd w:id="156"/>
      <w:bookmarkEnd w:id="157"/>
      <w:bookmarkEnd w:id="158"/>
      <w:bookmarkEnd w:id="159"/>
      <w:bookmarkEnd w:id="160"/>
      <w:bookmarkEnd w:id="161"/>
      <w:bookmarkEnd w:id="162"/>
      <w:bookmarkEnd w:id="163"/>
      <w:bookmarkEnd w:id="164"/>
      <w:bookmarkEnd w:id="165"/>
      <w:bookmarkEnd w:id="166"/>
      <w:bookmarkEnd w:id="167"/>
    </w:p>
    <w:p w14:paraId="2781C7FE" w14:textId="77777777" w:rsidR="00BF6781" w:rsidRPr="00A42849" w:rsidRDefault="00BF6781" w:rsidP="00BF6781">
      <w:pPr>
        <w:rPr>
          <w:lang w:eastAsia="en-US"/>
        </w:rPr>
      </w:pPr>
      <w:r w:rsidRPr="00A42849">
        <w:rPr>
          <w:rFonts w:cs="Courier New"/>
        </w:rPr>
        <w:t>Všichni pracovníci pohybující se na staveništi mají zakázáno:</w:t>
      </w:r>
    </w:p>
    <w:p w14:paraId="38E223A8" w14:textId="77777777" w:rsidR="00BF6781" w:rsidRPr="00A42849" w:rsidRDefault="00BF6781" w:rsidP="00BF6781">
      <w:pPr>
        <w:numPr>
          <w:ilvl w:val="0"/>
          <w:numId w:val="12"/>
        </w:numPr>
        <w:tabs>
          <w:tab w:val="left" w:pos="708"/>
        </w:tabs>
        <w:suppressAutoHyphens/>
        <w:rPr>
          <w:rFonts w:cs="Arial"/>
        </w:rPr>
      </w:pPr>
      <w:r w:rsidRPr="00A42849">
        <w:rPr>
          <w:rFonts w:cs="Arial"/>
        </w:rPr>
        <w:t>Odstraňovat nebo poškozovat bezpečnostní tabulky a technická vybavení</w:t>
      </w:r>
    </w:p>
    <w:p w14:paraId="567EA957" w14:textId="77777777" w:rsidR="00BF6781" w:rsidRPr="00A42849" w:rsidRDefault="00BF6781" w:rsidP="00BF6781">
      <w:pPr>
        <w:numPr>
          <w:ilvl w:val="0"/>
          <w:numId w:val="12"/>
        </w:numPr>
        <w:tabs>
          <w:tab w:val="left" w:pos="708"/>
        </w:tabs>
        <w:suppressAutoHyphens/>
        <w:rPr>
          <w:rFonts w:cs="Arial"/>
        </w:rPr>
      </w:pPr>
      <w:r w:rsidRPr="00A42849">
        <w:rPr>
          <w:rFonts w:cs="Arial"/>
        </w:rPr>
        <w:t>Poškozovat OOPP</w:t>
      </w:r>
    </w:p>
    <w:p w14:paraId="5433491E" w14:textId="77777777" w:rsidR="00BF6781" w:rsidRPr="00A42849" w:rsidRDefault="00BF6781" w:rsidP="00BF6781">
      <w:pPr>
        <w:numPr>
          <w:ilvl w:val="0"/>
          <w:numId w:val="12"/>
        </w:numPr>
        <w:tabs>
          <w:tab w:val="left" w:pos="708"/>
        </w:tabs>
        <w:suppressAutoHyphens/>
        <w:rPr>
          <w:rFonts w:cs="Arial"/>
        </w:rPr>
      </w:pPr>
      <w:r w:rsidRPr="00A42849">
        <w:rPr>
          <w:rFonts w:cs="Arial"/>
        </w:rPr>
        <w:t>Provádět opravy a údržbu zařízení bez použití předepsaných OOPP</w:t>
      </w:r>
    </w:p>
    <w:p w14:paraId="4E88EDEC" w14:textId="77777777" w:rsidR="00BF6781" w:rsidRPr="00A42849" w:rsidRDefault="00BF6781" w:rsidP="00BF6781">
      <w:pPr>
        <w:numPr>
          <w:ilvl w:val="0"/>
          <w:numId w:val="12"/>
        </w:numPr>
        <w:tabs>
          <w:tab w:val="left" w:pos="708"/>
        </w:tabs>
        <w:suppressAutoHyphens/>
        <w:rPr>
          <w:rFonts w:cs="Arial"/>
        </w:rPr>
      </w:pPr>
      <w:r w:rsidRPr="00A42849">
        <w:rPr>
          <w:rFonts w:cs="Arial"/>
        </w:rPr>
        <w:t>Požívat na staveništi alkohol a omamné látky a pracovat pod jejich vlivem</w:t>
      </w:r>
    </w:p>
    <w:p w14:paraId="761C5165" w14:textId="77777777" w:rsidR="00BF6781" w:rsidRPr="00A42849" w:rsidRDefault="00BF6781" w:rsidP="00BF6781">
      <w:pPr>
        <w:numPr>
          <w:ilvl w:val="0"/>
          <w:numId w:val="12"/>
        </w:numPr>
        <w:tabs>
          <w:tab w:val="left" w:pos="708"/>
        </w:tabs>
        <w:suppressAutoHyphens/>
        <w:rPr>
          <w:rFonts w:cs="Arial"/>
        </w:rPr>
      </w:pPr>
      <w:r w:rsidRPr="00A42849">
        <w:rPr>
          <w:rFonts w:cs="Arial"/>
        </w:rPr>
        <w:t>Umisťovat a skladovat předměty v průchozích cestách</w:t>
      </w:r>
    </w:p>
    <w:p w14:paraId="376B87A7" w14:textId="77777777" w:rsidR="00BF6781" w:rsidRPr="00A42849" w:rsidRDefault="00BF6781" w:rsidP="00BF6781">
      <w:pPr>
        <w:rPr>
          <w:rFonts w:cs="Courier New"/>
        </w:rPr>
      </w:pPr>
      <w:r w:rsidRPr="00A42849">
        <w:rPr>
          <w:rFonts w:cs="Courier New"/>
        </w:rPr>
        <w:t>V případě, že bude nějaká práce prováděna jiným způsobem, než jak je uvedeno v technologických a pracovních postupech, musí zhotovitel projednat tuto změnu s koordinátorem BOZP před zahájením prací.</w:t>
      </w:r>
    </w:p>
    <w:p w14:paraId="333FE42A" w14:textId="77777777" w:rsidR="00BF6781" w:rsidRPr="00A42849" w:rsidRDefault="00BF6781" w:rsidP="00974052">
      <w:pPr>
        <w:pStyle w:val="Nadpis1"/>
        <w:numPr>
          <w:ilvl w:val="0"/>
          <w:numId w:val="11"/>
        </w:numPr>
      </w:pPr>
      <w:bookmarkStart w:id="168" w:name="_Toc461607919"/>
      <w:bookmarkStart w:id="169" w:name="_Toc255383763"/>
      <w:bookmarkStart w:id="170" w:name="_Toc256104026"/>
      <w:bookmarkStart w:id="171" w:name="_Toc256104153"/>
      <w:bookmarkStart w:id="172" w:name="_Toc256104239"/>
      <w:bookmarkStart w:id="173" w:name="_Toc256104661"/>
      <w:bookmarkStart w:id="174" w:name="_Toc256155541"/>
      <w:bookmarkStart w:id="175" w:name="_Toc276541923"/>
      <w:bookmarkStart w:id="176" w:name="_Toc276542052"/>
      <w:bookmarkStart w:id="177" w:name="_Toc277159777"/>
      <w:bookmarkStart w:id="178" w:name="_Toc277159808"/>
      <w:bookmarkStart w:id="179" w:name="_Toc87450619"/>
      <w:bookmarkStart w:id="180" w:name="_Toc134783525"/>
      <w:r w:rsidRPr="00A42849">
        <w:t>Činnosti a jejich rizika</w:t>
      </w:r>
      <w:bookmarkEnd w:id="168"/>
      <w:bookmarkEnd w:id="169"/>
      <w:bookmarkEnd w:id="170"/>
      <w:bookmarkEnd w:id="171"/>
      <w:bookmarkEnd w:id="172"/>
      <w:bookmarkEnd w:id="173"/>
      <w:bookmarkEnd w:id="174"/>
      <w:bookmarkEnd w:id="175"/>
      <w:bookmarkEnd w:id="176"/>
      <w:bookmarkEnd w:id="177"/>
      <w:bookmarkEnd w:id="178"/>
      <w:bookmarkEnd w:id="179"/>
      <w:bookmarkEnd w:id="180"/>
    </w:p>
    <w:p w14:paraId="3520F893" w14:textId="77777777" w:rsidR="00BF6781" w:rsidRPr="00A42849" w:rsidRDefault="00BF6781" w:rsidP="00D036D1">
      <w:pPr>
        <w:pStyle w:val="Nadpis2"/>
        <w:numPr>
          <w:ilvl w:val="1"/>
          <w:numId w:val="11"/>
        </w:numPr>
      </w:pPr>
      <w:bookmarkStart w:id="181" w:name="_Toc461607920"/>
      <w:bookmarkStart w:id="182" w:name="_Toc255383764"/>
      <w:bookmarkStart w:id="183" w:name="_Toc256104027"/>
      <w:bookmarkStart w:id="184" w:name="_Toc256104154"/>
      <w:bookmarkStart w:id="185" w:name="_Toc256104240"/>
      <w:bookmarkStart w:id="186" w:name="_Toc256104662"/>
      <w:bookmarkStart w:id="187" w:name="_Toc256155542"/>
      <w:bookmarkStart w:id="188" w:name="_Toc276541924"/>
      <w:bookmarkStart w:id="189" w:name="_Toc277159778"/>
      <w:bookmarkStart w:id="190" w:name="_Toc277159809"/>
      <w:bookmarkStart w:id="191" w:name="_Toc87450620"/>
      <w:bookmarkStart w:id="192" w:name="_Toc134783526"/>
      <w:r w:rsidRPr="00A42849">
        <w:t>Vedení evidence přítomných osob</w:t>
      </w:r>
      <w:bookmarkEnd w:id="181"/>
      <w:bookmarkEnd w:id="182"/>
      <w:bookmarkEnd w:id="183"/>
      <w:bookmarkEnd w:id="184"/>
      <w:bookmarkEnd w:id="185"/>
      <w:bookmarkEnd w:id="186"/>
      <w:bookmarkEnd w:id="187"/>
      <w:bookmarkEnd w:id="188"/>
      <w:bookmarkEnd w:id="189"/>
      <w:bookmarkEnd w:id="190"/>
      <w:bookmarkEnd w:id="191"/>
      <w:bookmarkEnd w:id="192"/>
    </w:p>
    <w:p w14:paraId="4CECE6A9" w14:textId="77777777" w:rsidR="00BF6781" w:rsidRPr="00A42849" w:rsidRDefault="00BF6781" w:rsidP="00BF6781">
      <w:r w:rsidRPr="00A42849">
        <w:t xml:space="preserve">Každý zhotovitel musí vést vlastní každodenní evidenci o přítomnosti všech pracovníků (zaměstnanců a OSVČ) na staveništi. Tuto evidenci musí na vyžádání poskytnout svému objednateli a koordinátorovi BOZP. </w:t>
      </w:r>
    </w:p>
    <w:p w14:paraId="3759B145" w14:textId="77777777" w:rsidR="00BF6781" w:rsidRPr="00A42849" w:rsidRDefault="00BF6781" w:rsidP="00BF6781">
      <w:r w:rsidRPr="00A42849">
        <w:t>Denní evidence musí být vedena, ve stavebním deníku.</w:t>
      </w:r>
    </w:p>
    <w:p w14:paraId="06F26FAC" w14:textId="77777777" w:rsidR="00BF6781" w:rsidRPr="00A42849" w:rsidRDefault="00BF6781" w:rsidP="00D036D1">
      <w:pPr>
        <w:pStyle w:val="Nadpis2"/>
        <w:numPr>
          <w:ilvl w:val="1"/>
          <w:numId w:val="11"/>
        </w:numPr>
      </w:pPr>
      <w:bookmarkStart w:id="193" w:name="_Toc461607921"/>
      <w:bookmarkStart w:id="194" w:name="_Toc255383765"/>
      <w:bookmarkStart w:id="195" w:name="_Toc256104028"/>
      <w:bookmarkStart w:id="196" w:name="_Toc256104155"/>
      <w:bookmarkStart w:id="197" w:name="_Toc256104241"/>
      <w:bookmarkStart w:id="198" w:name="_Toc256104663"/>
      <w:bookmarkStart w:id="199" w:name="_Toc256155543"/>
      <w:bookmarkStart w:id="200" w:name="_Toc276541925"/>
      <w:bookmarkStart w:id="201" w:name="_Toc277159779"/>
      <w:bookmarkStart w:id="202" w:name="_Toc277159810"/>
      <w:bookmarkStart w:id="203" w:name="_Toc87450621"/>
      <w:bookmarkStart w:id="204" w:name="_Toc134783527"/>
      <w:r w:rsidRPr="00A42849">
        <w:t>Organizační opatření</w:t>
      </w:r>
      <w:bookmarkEnd w:id="193"/>
      <w:bookmarkEnd w:id="194"/>
      <w:bookmarkEnd w:id="195"/>
      <w:bookmarkEnd w:id="196"/>
      <w:bookmarkEnd w:id="197"/>
      <w:bookmarkEnd w:id="198"/>
      <w:bookmarkEnd w:id="199"/>
      <w:bookmarkEnd w:id="200"/>
      <w:bookmarkEnd w:id="201"/>
      <w:bookmarkEnd w:id="202"/>
      <w:bookmarkEnd w:id="203"/>
      <w:bookmarkEnd w:id="204"/>
    </w:p>
    <w:p w14:paraId="1DB2D787" w14:textId="77777777" w:rsidR="00BF6781" w:rsidRPr="00A42849" w:rsidRDefault="00BF6781" w:rsidP="00BF6781">
      <w:pPr>
        <w:rPr>
          <w:rFonts w:cs="Arial"/>
          <w:bCs/>
        </w:rPr>
      </w:pPr>
      <w:r w:rsidRPr="00A42849">
        <w:rPr>
          <w:rFonts w:cs="Arial"/>
          <w:bCs/>
        </w:rPr>
        <w:t>Všechny osoby pohybující se na staveništi musí mít oblečenou reflexní vestu, ochranou přilbu, příslušnou obuv a oděv. Osoby musí být vybaveny příslušnými OOPP, pokud to druh vykonávané práce vyžaduje.</w:t>
      </w:r>
    </w:p>
    <w:p w14:paraId="710318CD" w14:textId="77777777" w:rsidR="00BF6781" w:rsidRPr="00A42849" w:rsidRDefault="00BF6781" w:rsidP="00D036D1">
      <w:pPr>
        <w:pStyle w:val="Nadpis2"/>
        <w:numPr>
          <w:ilvl w:val="1"/>
          <w:numId w:val="11"/>
        </w:numPr>
      </w:pPr>
      <w:bookmarkStart w:id="205" w:name="_Toc461607922"/>
      <w:bookmarkStart w:id="206" w:name="_Toc255383766"/>
      <w:bookmarkStart w:id="207" w:name="_Toc256104029"/>
      <w:bookmarkStart w:id="208" w:name="_Toc256104156"/>
      <w:bookmarkStart w:id="209" w:name="_Toc256104242"/>
      <w:bookmarkStart w:id="210" w:name="_Toc256104664"/>
      <w:bookmarkStart w:id="211" w:name="_Toc256155544"/>
      <w:bookmarkStart w:id="212" w:name="_Toc276541926"/>
      <w:bookmarkStart w:id="213" w:name="_Toc277159780"/>
      <w:bookmarkStart w:id="214" w:name="_Toc277159811"/>
      <w:bookmarkStart w:id="215" w:name="_Toc87450622"/>
      <w:bookmarkStart w:id="216" w:name="_Toc134783528"/>
      <w:r w:rsidRPr="00A42849">
        <w:t>Příprava staveniště a jeho zajištění</w:t>
      </w:r>
      <w:bookmarkEnd w:id="205"/>
      <w:bookmarkEnd w:id="206"/>
      <w:bookmarkEnd w:id="207"/>
      <w:bookmarkEnd w:id="208"/>
      <w:bookmarkEnd w:id="209"/>
      <w:bookmarkEnd w:id="210"/>
      <w:bookmarkEnd w:id="211"/>
      <w:bookmarkEnd w:id="212"/>
      <w:bookmarkEnd w:id="213"/>
      <w:bookmarkEnd w:id="214"/>
      <w:bookmarkEnd w:id="215"/>
      <w:bookmarkEnd w:id="216"/>
    </w:p>
    <w:p w14:paraId="1EDB6A9C" w14:textId="77777777" w:rsidR="00BF6781" w:rsidRPr="00A42849" w:rsidRDefault="00BF6781" w:rsidP="00BF6781">
      <w:pPr>
        <w:rPr>
          <w:rFonts w:cs="Courier New"/>
        </w:rPr>
      </w:pPr>
      <w:r w:rsidRPr="00A42849">
        <w:rPr>
          <w:lang w:eastAsia="en-US"/>
        </w:rPr>
        <w:t>Všechny vstupy a přístupové cesty musí být řádně označeny bezpečnostními tabulkami.</w:t>
      </w:r>
      <w:r w:rsidRPr="00A42849">
        <w:rPr>
          <w:rFonts w:cs="Courier New"/>
        </w:rPr>
        <w:t xml:space="preserve"> </w:t>
      </w:r>
    </w:p>
    <w:p w14:paraId="62959925" w14:textId="77777777" w:rsidR="00BF6781" w:rsidRPr="00A42849" w:rsidRDefault="00BF6781" w:rsidP="00BF6781">
      <w:pPr>
        <w:rPr>
          <w:rFonts w:cs="Courier New"/>
        </w:rPr>
      </w:pPr>
      <w:r w:rsidRPr="00A42849">
        <w:rPr>
          <w:rFonts w:cs="Courier New"/>
        </w:rPr>
        <w:t xml:space="preserve">Po dobu provádění prací na stavbě budou všichni vedoucí pracovníci zhotovitele povinni vykázat cizí osoby ze staveniště, nebudou-li tyto osoby plnit úkoly na staveništi. </w:t>
      </w:r>
    </w:p>
    <w:p w14:paraId="2020FC4E" w14:textId="77777777" w:rsidR="00BF6781" w:rsidRPr="00A42849" w:rsidRDefault="00BF6781" w:rsidP="00BF6781">
      <w:pPr>
        <w:rPr>
          <w:rFonts w:cs="Courier New"/>
        </w:rPr>
      </w:pPr>
      <w:bookmarkStart w:id="217" w:name="_Toc269764012"/>
      <w:bookmarkStart w:id="218" w:name="_Toc276541928"/>
      <w:bookmarkStart w:id="219" w:name="_Toc276542054"/>
      <w:bookmarkStart w:id="220" w:name="_Toc277159782"/>
      <w:bookmarkStart w:id="221" w:name="_Toc277159813"/>
      <w:r w:rsidRPr="00A42849">
        <w:rPr>
          <w:rFonts w:cs="Courier New"/>
        </w:rPr>
        <w:t>Staveniště bude opatřeno výstražnými tabulkami pozor staveniště, zákaz vstupu vstup nepovolaných osob. Vedoucí pracovníci zhotovitelů jsou povinni značení kontrolovat, příp. obnovovat.</w:t>
      </w:r>
      <w:bookmarkEnd w:id="217"/>
      <w:bookmarkEnd w:id="218"/>
      <w:bookmarkEnd w:id="219"/>
      <w:bookmarkEnd w:id="220"/>
      <w:bookmarkEnd w:id="221"/>
    </w:p>
    <w:p w14:paraId="2C7C0A56" w14:textId="77777777" w:rsidR="00BF6781" w:rsidRPr="00A42849" w:rsidRDefault="00BF6781" w:rsidP="00D036D1">
      <w:pPr>
        <w:pStyle w:val="Nadpis2"/>
        <w:numPr>
          <w:ilvl w:val="1"/>
          <w:numId w:val="11"/>
        </w:numPr>
      </w:pPr>
      <w:bookmarkStart w:id="222" w:name="_Toc461607923"/>
      <w:bookmarkStart w:id="223" w:name="_Toc269764014"/>
      <w:bookmarkStart w:id="224" w:name="_Toc276541929"/>
      <w:bookmarkStart w:id="225" w:name="_Toc277159783"/>
      <w:bookmarkStart w:id="226" w:name="_Toc277159814"/>
      <w:bookmarkStart w:id="227" w:name="_Toc87450623"/>
      <w:bookmarkStart w:id="228" w:name="_Toc134783529"/>
      <w:r w:rsidRPr="00A42849">
        <w:t>Předcházení rizikům vzájemného působení činností provázených na staveništi</w:t>
      </w:r>
      <w:bookmarkEnd w:id="222"/>
      <w:bookmarkEnd w:id="223"/>
      <w:bookmarkEnd w:id="224"/>
      <w:bookmarkEnd w:id="225"/>
      <w:bookmarkEnd w:id="226"/>
      <w:bookmarkEnd w:id="227"/>
      <w:bookmarkEnd w:id="228"/>
    </w:p>
    <w:p w14:paraId="2DA56274" w14:textId="77777777" w:rsidR="00BF6781" w:rsidRPr="00A42849" w:rsidRDefault="00BF6781" w:rsidP="00BF6781">
      <w:r w:rsidRPr="00A42849">
        <w:t>Předcházení rizikům vzájemného působení činností provázených na staveništi je úkolem všech vedoucích zaměstnanců spolupracujících s koordinátorem. Dle zákoníku práce je nutné vzájemné seznámení se s riziky mezi zhotoviteli.</w:t>
      </w:r>
    </w:p>
    <w:p w14:paraId="3CBED47B" w14:textId="77777777" w:rsidR="00BF6781" w:rsidRPr="00A42849" w:rsidRDefault="00BF6781" w:rsidP="00BF6781">
      <w:r w:rsidRPr="00A42849">
        <w:t>Kontrolu dodržování BOZP provádí rovněž osoba způsobilá v prevenci rizik zhotovitele.</w:t>
      </w:r>
    </w:p>
    <w:p w14:paraId="7FEA5270" w14:textId="77777777" w:rsidR="00BF6781" w:rsidRPr="00A42849" w:rsidRDefault="00BF6781" w:rsidP="00BF6781">
      <w:r w:rsidRPr="00A42849">
        <w:t>Nebudou prováděny práce v ohroženém prostoru kolem zemních strojů. Pro vymezení ohrožených prostorů bude použita výstražná páska ve výšce 1,1 m.</w:t>
      </w:r>
    </w:p>
    <w:p w14:paraId="5B699822" w14:textId="77777777" w:rsidR="00BF6781" w:rsidRPr="00A42849" w:rsidRDefault="00BF6781" w:rsidP="00D036D1">
      <w:pPr>
        <w:pStyle w:val="Nadpis2"/>
        <w:numPr>
          <w:ilvl w:val="1"/>
          <w:numId w:val="11"/>
        </w:numPr>
      </w:pPr>
      <w:bookmarkStart w:id="229" w:name="_Toc461607924"/>
      <w:bookmarkStart w:id="230" w:name="_Toc276541930"/>
      <w:bookmarkStart w:id="231" w:name="_Toc277159784"/>
      <w:bookmarkStart w:id="232" w:name="_Toc277159815"/>
      <w:bookmarkStart w:id="233" w:name="_Toc87450624"/>
      <w:bookmarkStart w:id="234" w:name="_Toc134783530"/>
      <w:r w:rsidRPr="00A42849">
        <w:t>Prozatímní vedení energií</w:t>
      </w:r>
      <w:bookmarkEnd w:id="229"/>
      <w:bookmarkEnd w:id="230"/>
      <w:bookmarkEnd w:id="231"/>
      <w:bookmarkEnd w:id="232"/>
      <w:bookmarkEnd w:id="233"/>
      <w:bookmarkEnd w:id="234"/>
    </w:p>
    <w:p w14:paraId="7CFE3D85" w14:textId="77777777" w:rsidR="00BF6781" w:rsidRPr="00A42849" w:rsidRDefault="00BF6781" w:rsidP="00BF6781">
      <w:pPr>
        <w:tabs>
          <w:tab w:val="left" w:pos="708"/>
        </w:tabs>
      </w:pPr>
      <w:r w:rsidRPr="00A42849">
        <w:t>Všechna elektrická vedení musí být zajištěna proti mechanickému poškození, při křížení s komunikacemi musí být vyvěšeny na sloupech.</w:t>
      </w:r>
    </w:p>
    <w:p w14:paraId="408B0A1B" w14:textId="77777777" w:rsidR="00BF6781" w:rsidRPr="00A42849" w:rsidRDefault="00BF6781" w:rsidP="00BF6781">
      <w:pPr>
        <w:tabs>
          <w:tab w:val="left" w:pos="708"/>
        </w:tabs>
      </w:pPr>
      <w:r w:rsidRPr="00A42849">
        <w:t>Hlavní vypínač musí být snadno přístupný a příslušně označen a zabezpečen proti neoprávněné manipulaci.</w:t>
      </w:r>
    </w:p>
    <w:p w14:paraId="310F9224" w14:textId="77777777" w:rsidR="00BF6781" w:rsidRPr="00A42849" w:rsidRDefault="00BF6781" w:rsidP="00BF6781">
      <w:r w:rsidRPr="00A42849">
        <w:t>S umístěním hlavního vypínače elektrické energie musí být seznámeni všechny osoby pohybující se na staveništi.</w:t>
      </w:r>
    </w:p>
    <w:p w14:paraId="3D662ADF" w14:textId="77777777" w:rsidR="00BF6781" w:rsidRPr="00A42849" w:rsidRDefault="00BF6781" w:rsidP="00D036D1">
      <w:pPr>
        <w:pStyle w:val="Nadpis2"/>
        <w:numPr>
          <w:ilvl w:val="1"/>
          <w:numId w:val="11"/>
        </w:numPr>
      </w:pPr>
      <w:bookmarkStart w:id="235" w:name="_Toc461607925"/>
      <w:bookmarkStart w:id="236" w:name="_Toc255383769"/>
      <w:bookmarkStart w:id="237" w:name="_Toc256104032"/>
      <w:bookmarkStart w:id="238" w:name="_Toc256104159"/>
      <w:bookmarkStart w:id="239" w:name="_Toc256104245"/>
      <w:bookmarkStart w:id="240" w:name="_Toc256104667"/>
      <w:bookmarkStart w:id="241" w:name="_Toc256155547"/>
      <w:bookmarkStart w:id="242" w:name="_Toc276541931"/>
      <w:bookmarkStart w:id="243" w:name="_Toc277159785"/>
      <w:bookmarkStart w:id="244" w:name="_Toc277159816"/>
      <w:bookmarkStart w:id="245" w:name="_Toc87450625"/>
      <w:bookmarkStart w:id="246" w:name="_Toc134783531"/>
      <w:r w:rsidRPr="00A42849">
        <w:t>Přizpůsobení harmonogramu prací dle skutečnosti</w:t>
      </w:r>
      <w:bookmarkEnd w:id="235"/>
      <w:bookmarkEnd w:id="236"/>
      <w:bookmarkEnd w:id="237"/>
      <w:bookmarkEnd w:id="238"/>
      <w:bookmarkEnd w:id="239"/>
      <w:bookmarkEnd w:id="240"/>
      <w:bookmarkEnd w:id="241"/>
      <w:bookmarkEnd w:id="242"/>
      <w:bookmarkEnd w:id="243"/>
      <w:bookmarkEnd w:id="244"/>
      <w:bookmarkEnd w:id="245"/>
      <w:bookmarkEnd w:id="246"/>
    </w:p>
    <w:p w14:paraId="138784E8" w14:textId="77777777" w:rsidR="00BF6781" w:rsidRPr="00A42849" w:rsidRDefault="00BF6781" w:rsidP="00BF6781">
      <w:pPr>
        <w:rPr>
          <w:rFonts w:cs="Courier New"/>
        </w:rPr>
      </w:pPr>
      <w:r w:rsidRPr="00A42849">
        <w:rPr>
          <w:rFonts w:cs="Courier New"/>
        </w:rPr>
        <w:t>Přizpůsobení časového harmonogramu prací podle skutečného postupu prací bude projednáváno na každém kontrolním dnu. S aktualizovaným harmonogramem prací bude seznámen každý zhotovitel a koordinátor BOZP.</w:t>
      </w:r>
    </w:p>
    <w:p w14:paraId="51026E3B" w14:textId="77777777" w:rsidR="00BF6781" w:rsidRPr="00A42849" w:rsidRDefault="00BF6781" w:rsidP="00D036D1">
      <w:pPr>
        <w:pStyle w:val="Nadpis2"/>
        <w:numPr>
          <w:ilvl w:val="1"/>
          <w:numId w:val="11"/>
        </w:numPr>
      </w:pPr>
      <w:bookmarkStart w:id="247" w:name="_Toc461607926"/>
      <w:bookmarkStart w:id="248" w:name="_Toc269760502"/>
      <w:bookmarkStart w:id="249" w:name="_Toc269764018"/>
      <w:bookmarkStart w:id="250" w:name="_Toc276541932"/>
      <w:bookmarkStart w:id="251" w:name="_Toc277159786"/>
      <w:bookmarkStart w:id="252" w:name="_Toc277159817"/>
      <w:bookmarkStart w:id="253" w:name="_Toc87450626"/>
      <w:bookmarkStart w:id="254" w:name="_Toc134783532"/>
      <w:r w:rsidRPr="00A42849">
        <w:t>Výkopy</w:t>
      </w:r>
      <w:bookmarkEnd w:id="247"/>
      <w:bookmarkEnd w:id="248"/>
      <w:bookmarkEnd w:id="249"/>
      <w:bookmarkEnd w:id="250"/>
      <w:bookmarkEnd w:id="251"/>
      <w:bookmarkEnd w:id="252"/>
      <w:bookmarkEnd w:id="253"/>
      <w:bookmarkEnd w:id="254"/>
    </w:p>
    <w:p w14:paraId="654B9EE1" w14:textId="77777777" w:rsidR="00BF6781" w:rsidRPr="00A42849" w:rsidRDefault="00BF6781" w:rsidP="00BF6781">
      <w:r w:rsidRPr="00A42849">
        <w:t>Před zahájením výkopových prací musí být vytyčeny všechny podzemní zařízení a stávající inženýrské sítě. Zhotovitel vytyčí stavební výkopy, určí jejich zajištění proti sesutí – dle RPD.</w:t>
      </w:r>
    </w:p>
    <w:p w14:paraId="211B0897" w14:textId="77777777" w:rsidR="00BF6781" w:rsidRPr="00A42849" w:rsidRDefault="00BF6781" w:rsidP="00BF6781">
      <w:r w:rsidRPr="00A42849">
        <w:t>Výkop musí být zajištěn proti pádu do výkopu – bude použita výstražná páska ve výšce 1,1 m.</w:t>
      </w:r>
    </w:p>
    <w:p w14:paraId="25253D15" w14:textId="77777777" w:rsidR="00BF6781" w:rsidRPr="00A42849" w:rsidRDefault="00BF6781" w:rsidP="00BF6781">
      <w:r w:rsidRPr="00A42849">
        <w:t>Zajištění stěn výkopů – pažení výkopů bude provedeno dle technologického postupu stanoveného projektantem nebo zhotovitelem.</w:t>
      </w:r>
    </w:p>
    <w:p w14:paraId="20A51942" w14:textId="77777777" w:rsidR="00BF6781" w:rsidRPr="00A42849" w:rsidRDefault="00BF6781" w:rsidP="00BF6781">
      <w:r w:rsidRPr="00A42849">
        <w:t>Osoby pracující ve výkopech musí být vybaveni příslušnými OOPP.</w:t>
      </w:r>
    </w:p>
    <w:p w14:paraId="78C6CF84" w14:textId="77777777" w:rsidR="00BF6781" w:rsidRPr="00A42849" w:rsidRDefault="00BF6781" w:rsidP="00BF6781">
      <w:r w:rsidRPr="00A42849">
        <w:t>Okraje výkopu nesmí být zatěžovány do vzdálenosti 0,5 m od hrany výkopu.</w:t>
      </w:r>
    </w:p>
    <w:p w14:paraId="7E13F349" w14:textId="77777777" w:rsidR="00BF6781" w:rsidRPr="00A42849" w:rsidRDefault="00BF6781" w:rsidP="00BF6781">
      <w:r w:rsidRPr="00A42849">
        <w:t>Obsluha strojů a ostatní fyzické osoby podílející se na výkopech musí být prokazatelně seznámeni s ochrannými pásmy.</w:t>
      </w:r>
    </w:p>
    <w:p w14:paraId="5E692CEE" w14:textId="77777777" w:rsidR="00BF6781" w:rsidRPr="00A42849" w:rsidRDefault="00BF6781" w:rsidP="00D036D1">
      <w:pPr>
        <w:pStyle w:val="Nadpis2"/>
        <w:numPr>
          <w:ilvl w:val="1"/>
          <w:numId w:val="11"/>
        </w:numPr>
      </w:pPr>
      <w:bookmarkStart w:id="255" w:name="_Toc461607929"/>
      <w:bookmarkStart w:id="256" w:name="_Toc255383775"/>
      <w:bookmarkStart w:id="257" w:name="_Toc256104039"/>
      <w:bookmarkStart w:id="258" w:name="_Toc256104166"/>
      <w:bookmarkStart w:id="259" w:name="_Toc256104252"/>
      <w:bookmarkStart w:id="260" w:name="_Toc256104674"/>
      <w:bookmarkStart w:id="261" w:name="_Toc256155554"/>
      <w:bookmarkStart w:id="262" w:name="_Toc276541939"/>
      <w:bookmarkStart w:id="263" w:name="_Toc277159793"/>
      <w:bookmarkStart w:id="264" w:name="_Toc277159824"/>
      <w:bookmarkStart w:id="265" w:name="_Toc87450627"/>
      <w:bookmarkStart w:id="266" w:name="_Toc134783533"/>
      <w:r w:rsidRPr="00A42849">
        <w:t>Požadavky na práci se stroji</w:t>
      </w:r>
      <w:bookmarkEnd w:id="255"/>
      <w:bookmarkEnd w:id="256"/>
      <w:bookmarkEnd w:id="257"/>
      <w:bookmarkEnd w:id="258"/>
      <w:bookmarkEnd w:id="259"/>
      <w:bookmarkEnd w:id="260"/>
      <w:bookmarkEnd w:id="261"/>
      <w:bookmarkEnd w:id="262"/>
      <w:bookmarkEnd w:id="263"/>
      <w:bookmarkEnd w:id="264"/>
      <w:bookmarkEnd w:id="265"/>
      <w:bookmarkEnd w:id="266"/>
    </w:p>
    <w:p w14:paraId="03ED9895" w14:textId="2C676EC2" w:rsidR="00BF6781" w:rsidRPr="00A42849" w:rsidRDefault="00BF6781" w:rsidP="00BF6781">
      <w:pPr>
        <w:tabs>
          <w:tab w:val="left" w:pos="708"/>
        </w:tabs>
        <w:autoSpaceDE w:val="0"/>
        <w:autoSpaceDN w:val="0"/>
        <w:adjustRightInd w:val="0"/>
        <w:rPr>
          <w:rFonts w:cs="Courier New"/>
        </w:rPr>
      </w:pPr>
      <w:r w:rsidRPr="00A42849">
        <w:rPr>
          <w:rFonts w:cs="Courier New"/>
        </w:rPr>
        <w:t xml:space="preserve">Používat pouze stroje a zařízení, které svým technickým stavem a provozem neohrožují bezpečnost osob při </w:t>
      </w:r>
      <w:r w:rsidR="006C7420" w:rsidRPr="00A42849">
        <w:rPr>
          <w:rFonts w:cs="Courier New"/>
        </w:rPr>
        <w:t>práci,</w:t>
      </w:r>
      <w:r w:rsidRPr="00A42849">
        <w:rPr>
          <w:rFonts w:cs="Courier New"/>
        </w:rPr>
        <w:t xml:space="preserve"> a to jen k činnostem, pro které jsou určeny.</w:t>
      </w:r>
    </w:p>
    <w:p w14:paraId="4D0331BE" w14:textId="77777777" w:rsidR="00BF6781" w:rsidRPr="00A42849" w:rsidRDefault="00BF6781" w:rsidP="00BF6781">
      <w:pPr>
        <w:tabs>
          <w:tab w:val="left" w:pos="708"/>
        </w:tabs>
        <w:autoSpaceDE w:val="0"/>
        <w:autoSpaceDN w:val="0"/>
        <w:adjustRightInd w:val="0"/>
        <w:rPr>
          <w:rFonts w:cs="Courier New"/>
        </w:rPr>
      </w:pPr>
      <w:r w:rsidRPr="00A42849">
        <w:rPr>
          <w:rFonts w:cs="Courier New"/>
        </w:rPr>
        <w:t>Obsluhou strojů a zařízení pověřovat pouze osoby s odbornou a zdravotní způsobilostí.</w:t>
      </w:r>
    </w:p>
    <w:p w14:paraId="0E9826E9" w14:textId="77777777" w:rsidR="00BF6781" w:rsidRPr="00A42849" w:rsidRDefault="00BF6781" w:rsidP="00BF6781">
      <w:pPr>
        <w:tabs>
          <w:tab w:val="left" w:pos="708"/>
        </w:tabs>
        <w:autoSpaceDE w:val="0"/>
        <w:autoSpaceDN w:val="0"/>
        <w:adjustRightInd w:val="0"/>
        <w:rPr>
          <w:rFonts w:cs="Courier New"/>
        </w:rPr>
      </w:pPr>
      <w:r w:rsidRPr="00A42849">
        <w:rPr>
          <w:rFonts w:cs="Courier New"/>
        </w:rPr>
        <w:t>Pro činnost a způsob obsluhy strojů a zařízení jsou vždy rozhodující návody výrobců.</w:t>
      </w:r>
    </w:p>
    <w:p w14:paraId="7E1966CC" w14:textId="77777777" w:rsidR="00BF6781" w:rsidRPr="00A42849" w:rsidRDefault="00BF6781" w:rsidP="00BF6781">
      <w:pPr>
        <w:rPr>
          <w:rFonts w:cs="Courier New"/>
        </w:rPr>
      </w:pPr>
      <w:r w:rsidRPr="00A42849">
        <w:rPr>
          <w:rFonts w:cs="Courier New"/>
        </w:rPr>
        <w:t>Pokyny pro obsluhu strojů a zařízení vydávat vždy před použitím stroje a zařízení.</w:t>
      </w:r>
    </w:p>
    <w:p w14:paraId="2F899C1E" w14:textId="77777777" w:rsidR="00BF6781" w:rsidRPr="00A42849" w:rsidRDefault="00BF6781" w:rsidP="00974052">
      <w:pPr>
        <w:pStyle w:val="Nadpis1"/>
        <w:numPr>
          <w:ilvl w:val="0"/>
          <w:numId w:val="11"/>
        </w:numPr>
      </w:pPr>
      <w:bookmarkStart w:id="267" w:name="_Toc461607931"/>
      <w:bookmarkStart w:id="268" w:name="_Toc456898423"/>
      <w:bookmarkStart w:id="269" w:name="_Toc259538919"/>
      <w:bookmarkStart w:id="270" w:name="_Toc87450628"/>
      <w:bookmarkStart w:id="271" w:name="_Toc134783534"/>
      <w:bookmarkStart w:id="272" w:name="_Toc461607930"/>
      <w:bookmarkStart w:id="273" w:name="_Toc269764025"/>
      <w:bookmarkStart w:id="274" w:name="_Toc276541940"/>
      <w:bookmarkStart w:id="275" w:name="_Toc277159794"/>
      <w:bookmarkStart w:id="276" w:name="_Toc277159825"/>
      <w:r w:rsidRPr="00A42849">
        <w:t>Stanovení podmínek pro provádění stavby z hlediska bezpečnosti a ochrany zdraví</w:t>
      </w:r>
      <w:bookmarkEnd w:id="267"/>
      <w:bookmarkEnd w:id="268"/>
      <w:bookmarkEnd w:id="269"/>
      <w:bookmarkEnd w:id="270"/>
      <w:bookmarkEnd w:id="271"/>
    </w:p>
    <w:p w14:paraId="4D36F60D" w14:textId="77777777" w:rsidR="00BF6781" w:rsidRPr="00A42849" w:rsidRDefault="00BF6781" w:rsidP="00BF6781">
      <w:pPr>
        <w:rPr>
          <w:rFonts w:cs="Arial"/>
        </w:rPr>
      </w:pPr>
      <w:r w:rsidRPr="00A42849">
        <w:rPr>
          <w:lang w:eastAsia="en-US"/>
        </w:rPr>
        <w:t>Prováděcím předpisem, který upravuje bezpečnost páce a technických zařízení při stavebních pracích v současné době je nařízení vlády č. 591/2006 Sb., v platném znění, kde jsou podrobně uvedeny povinnosti dodavatelů zemních prací – zajištění výkopových prací, zajištění stability stěn výkopů apod.</w:t>
      </w:r>
    </w:p>
    <w:p w14:paraId="508A31AE" w14:textId="77777777" w:rsidR="00BF6781" w:rsidRPr="00A42849" w:rsidRDefault="00BF6781" w:rsidP="00BF6781">
      <w:pPr>
        <w:rPr>
          <w:rFonts w:cs="Arial"/>
        </w:rPr>
      </w:pPr>
      <w:r w:rsidRPr="00A42849">
        <w:rPr>
          <w:rFonts w:cs="Arial"/>
        </w:rPr>
        <w:t>Staveniště musí být zřetelně označeno a opatřeno výstražnými tabulkami se zákazem vstupu nepovolaných osob. Vážné ohrožení bezpečnosti práce na staveništi představují nezakryté nebo neohraničené otvory a jámy. Důležitou součástí staveniště jsou skladovací plochy. Na správné ukládání stavebního materiálu je třeba dbát hned od zahájení prací na stavbě. Během celého průběhu výstavby je nutné umožnit bezpečné ukládání, přemisťování a odebírání stavebního materiálu, který je umístěn na staveništních skládkách.</w:t>
      </w:r>
    </w:p>
    <w:p w14:paraId="60A0BBB2" w14:textId="77777777" w:rsidR="00BF6781" w:rsidRPr="00A42849" w:rsidRDefault="00BF6781" w:rsidP="00BF6781">
      <w:pPr>
        <w:rPr>
          <w:i/>
          <w:u w:val="single"/>
          <w:lang w:eastAsia="en-US"/>
        </w:rPr>
      </w:pPr>
      <w:r w:rsidRPr="00A42849">
        <w:rPr>
          <w:i/>
          <w:u w:val="single"/>
          <w:lang w:eastAsia="en-US"/>
        </w:rPr>
        <w:t>Mezi práce a činnosti vystavující fyzickou osobu zvýšenému ohrožení života nebo poškození zdraví patří:</w:t>
      </w:r>
    </w:p>
    <w:p w14:paraId="114D938D" w14:textId="77777777" w:rsidR="00BF6781" w:rsidRPr="00A42849" w:rsidRDefault="00BF6781" w:rsidP="00BF6781">
      <w:pPr>
        <w:pStyle w:val="Odstavecseseznamem"/>
        <w:numPr>
          <w:ilvl w:val="0"/>
          <w:numId w:val="13"/>
        </w:numPr>
        <w:rPr>
          <w:lang w:eastAsia="en-US"/>
        </w:rPr>
      </w:pPr>
      <w:r w:rsidRPr="00A42849">
        <w:rPr>
          <w:lang w:eastAsia="en-US"/>
        </w:rPr>
        <w:t>práce vystavující zaměstnance riziku poškození zdraví nebo smrti sesuvem uvolněné zeminy ve výkopu o hloubce větší než 5 m</w:t>
      </w:r>
    </w:p>
    <w:p w14:paraId="682253AC" w14:textId="77777777" w:rsidR="00BF6781" w:rsidRPr="00A42849" w:rsidRDefault="00BF6781" w:rsidP="00BF6781">
      <w:pPr>
        <w:pStyle w:val="Odstavecseseznamem"/>
        <w:numPr>
          <w:ilvl w:val="0"/>
          <w:numId w:val="13"/>
        </w:numPr>
        <w:rPr>
          <w:lang w:eastAsia="en-US"/>
        </w:rPr>
      </w:pPr>
      <w:r w:rsidRPr="00A42849">
        <w:rPr>
          <w:lang w:eastAsia="en-US"/>
        </w:rPr>
        <w:t>práce nad vodou nebo v její těsné blízkosti spojené s bezprostředním nebezpečím utonutí</w:t>
      </w:r>
    </w:p>
    <w:p w14:paraId="07F0EA52" w14:textId="77777777" w:rsidR="00BF6781" w:rsidRPr="00A42849" w:rsidRDefault="00BF6781" w:rsidP="00BF6781">
      <w:pPr>
        <w:pStyle w:val="Odstavecseseznamem"/>
        <w:numPr>
          <w:ilvl w:val="0"/>
          <w:numId w:val="13"/>
        </w:numPr>
        <w:rPr>
          <w:lang w:eastAsia="en-US"/>
        </w:rPr>
      </w:pPr>
      <w:r w:rsidRPr="00A42849">
        <w:rPr>
          <w:lang w:eastAsia="en-US"/>
        </w:rPr>
        <w:t>práce vykonávané v ochranných pásmech energetických vedení, popřípadě zařízení technického vybavení</w:t>
      </w:r>
    </w:p>
    <w:p w14:paraId="4059F06E" w14:textId="77777777" w:rsidR="00BF6781" w:rsidRPr="00A42849" w:rsidRDefault="00BF6781" w:rsidP="00BF6781">
      <w:pPr>
        <w:rPr>
          <w:i/>
          <w:u w:val="single"/>
          <w:lang w:eastAsia="en-US"/>
        </w:rPr>
      </w:pPr>
      <w:r w:rsidRPr="00A42849">
        <w:rPr>
          <w:i/>
          <w:u w:val="single"/>
          <w:lang w:eastAsia="en-US"/>
        </w:rPr>
        <w:t>Náležitosti oznámení o zahájení prací:</w:t>
      </w:r>
    </w:p>
    <w:p w14:paraId="55697EFB" w14:textId="77777777" w:rsidR="00BF6781" w:rsidRPr="00A42849" w:rsidRDefault="00BF6781" w:rsidP="00BF6781">
      <w:pPr>
        <w:pStyle w:val="Odstavecseseznamem"/>
        <w:numPr>
          <w:ilvl w:val="0"/>
          <w:numId w:val="14"/>
        </w:numPr>
        <w:ind w:left="811" w:hanging="454"/>
        <w:rPr>
          <w:lang w:eastAsia="en-US"/>
        </w:rPr>
      </w:pPr>
      <w:r w:rsidRPr="00A42849">
        <w:rPr>
          <w:lang w:eastAsia="en-US"/>
        </w:rPr>
        <w:t>Datum odeslání oznámení.</w:t>
      </w:r>
    </w:p>
    <w:p w14:paraId="4B3946EA" w14:textId="77777777" w:rsidR="00BF6781" w:rsidRPr="00A42849" w:rsidRDefault="00BF6781" w:rsidP="00BF6781">
      <w:pPr>
        <w:pStyle w:val="Odstavecseseznamem"/>
        <w:numPr>
          <w:ilvl w:val="0"/>
          <w:numId w:val="14"/>
        </w:numPr>
        <w:ind w:left="811" w:hanging="454"/>
        <w:rPr>
          <w:lang w:eastAsia="en-US"/>
        </w:rPr>
      </w:pPr>
      <w:r w:rsidRPr="00A42849">
        <w:rPr>
          <w:lang w:eastAsia="en-US"/>
        </w:rPr>
        <w:t>Název /jméno a příjmení, případně identifikační číslo, sídlo/adresa místa bydliště, případně místo podnikání zadavatele stavby (stavebníka).</w:t>
      </w:r>
    </w:p>
    <w:p w14:paraId="6F624FC7" w14:textId="77777777" w:rsidR="00BF6781" w:rsidRPr="00A42849" w:rsidRDefault="00BF6781" w:rsidP="00BF6781">
      <w:pPr>
        <w:pStyle w:val="Odstavecseseznamem"/>
        <w:numPr>
          <w:ilvl w:val="0"/>
          <w:numId w:val="14"/>
        </w:numPr>
        <w:ind w:left="811" w:hanging="454"/>
        <w:rPr>
          <w:lang w:eastAsia="en-US"/>
        </w:rPr>
      </w:pPr>
      <w:r w:rsidRPr="00A42849">
        <w:rPr>
          <w:lang w:eastAsia="en-US"/>
        </w:rPr>
        <w:t>Přesná adresa, popřípadě popis umístění staveniště.</w:t>
      </w:r>
    </w:p>
    <w:p w14:paraId="299B7E27" w14:textId="77777777" w:rsidR="00BF6781" w:rsidRPr="00A42849" w:rsidRDefault="00BF6781" w:rsidP="00BF6781">
      <w:pPr>
        <w:pStyle w:val="Odstavecseseznamem"/>
        <w:numPr>
          <w:ilvl w:val="0"/>
          <w:numId w:val="14"/>
        </w:numPr>
        <w:ind w:left="811" w:hanging="454"/>
        <w:rPr>
          <w:lang w:eastAsia="en-US"/>
        </w:rPr>
      </w:pPr>
      <w:r w:rsidRPr="00A42849">
        <w:rPr>
          <w:lang w:eastAsia="en-US"/>
        </w:rPr>
        <w:t>Druh stavby, její stručný popis včetně uvedení prací a činností podle přílohy č. 5 k tomuto nařízení, pokud mají být na stavbě prováděny.</w:t>
      </w:r>
    </w:p>
    <w:p w14:paraId="4D43778F" w14:textId="77777777" w:rsidR="00BF6781" w:rsidRPr="00A42849" w:rsidRDefault="00BF6781" w:rsidP="00BF6781">
      <w:pPr>
        <w:pStyle w:val="Odstavecseseznamem"/>
        <w:numPr>
          <w:ilvl w:val="0"/>
          <w:numId w:val="14"/>
        </w:numPr>
        <w:ind w:left="811" w:hanging="454"/>
        <w:rPr>
          <w:lang w:eastAsia="en-US"/>
        </w:rPr>
      </w:pPr>
      <w:r w:rsidRPr="00A42849">
        <w:rPr>
          <w:lang w:eastAsia="en-US"/>
        </w:rPr>
        <w:t>Název/jméno a příjmení, případně identifikační číslo, sídlo/adresa místa bydliště, případně místo podnikání zhotovitele stavby a fyzické osoby zabezpečující odborné vedení provádění stavby, popřípadě vykonávající stavební dozor.</w:t>
      </w:r>
    </w:p>
    <w:p w14:paraId="304E772D" w14:textId="77777777" w:rsidR="00BF6781" w:rsidRPr="00A42849" w:rsidRDefault="00BF6781" w:rsidP="00BF6781">
      <w:pPr>
        <w:pStyle w:val="Odstavecseseznamem"/>
        <w:numPr>
          <w:ilvl w:val="0"/>
          <w:numId w:val="14"/>
        </w:numPr>
        <w:ind w:left="811" w:hanging="454"/>
        <w:rPr>
          <w:lang w:eastAsia="en-US"/>
        </w:rPr>
      </w:pPr>
      <w:r w:rsidRPr="00A42849">
        <w:rPr>
          <w:lang w:eastAsia="en-US"/>
        </w:rPr>
        <w:t>Jméno a příjmení /název, případně identifikační číslo a sídlo/ adresa místa bydliště, případně místo podnikání koordinátora při přípravě stavby.</w:t>
      </w:r>
    </w:p>
    <w:p w14:paraId="4D3EC51A" w14:textId="77777777" w:rsidR="00BF6781" w:rsidRPr="00A42849" w:rsidRDefault="00BF6781" w:rsidP="00BF6781">
      <w:pPr>
        <w:pStyle w:val="Odstavecseseznamem"/>
        <w:numPr>
          <w:ilvl w:val="0"/>
          <w:numId w:val="14"/>
        </w:numPr>
        <w:ind w:left="811" w:hanging="454"/>
        <w:rPr>
          <w:lang w:eastAsia="en-US"/>
        </w:rPr>
      </w:pPr>
      <w:r w:rsidRPr="00A42849">
        <w:rPr>
          <w:lang w:eastAsia="en-US"/>
        </w:rPr>
        <w:t>Jméno a příjmení /název, případně identifikační číslo a sídlo/ adresa místa bydliště, případně místo podnikání koordinátora při realizaci stavby.</w:t>
      </w:r>
    </w:p>
    <w:p w14:paraId="7C1C426B" w14:textId="77777777" w:rsidR="00BF6781" w:rsidRPr="00A42849" w:rsidRDefault="00BF6781" w:rsidP="00BF6781">
      <w:pPr>
        <w:pStyle w:val="Odstavecseseznamem"/>
        <w:numPr>
          <w:ilvl w:val="0"/>
          <w:numId w:val="14"/>
        </w:numPr>
        <w:ind w:left="811" w:hanging="454"/>
        <w:rPr>
          <w:lang w:eastAsia="en-US"/>
        </w:rPr>
      </w:pPr>
      <w:r w:rsidRPr="00A42849">
        <w:rPr>
          <w:lang w:eastAsia="en-US"/>
        </w:rPr>
        <w:t>Datum předání staveniště zhotoviteli a datum plánovaného ukončení prací.</w:t>
      </w:r>
    </w:p>
    <w:p w14:paraId="632D0A1D" w14:textId="77777777" w:rsidR="00BF6781" w:rsidRPr="00A42849" w:rsidRDefault="00BF6781" w:rsidP="00BF6781">
      <w:pPr>
        <w:pStyle w:val="Odstavecseseznamem"/>
        <w:numPr>
          <w:ilvl w:val="0"/>
          <w:numId w:val="14"/>
        </w:numPr>
        <w:ind w:left="811" w:hanging="454"/>
        <w:rPr>
          <w:lang w:eastAsia="en-US"/>
        </w:rPr>
      </w:pPr>
      <w:r w:rsidRPr="00A42849">
        <w:rPr>
          <w:lang w:eastAsia="en-US"/>
        </w:rPr>
        <w:t>Odhadovaný maximální počet fyzických osob na staveništi.</w:t>
      </w:r>
    </w:p>
    <w:p w14:paraId="51E9F57E" w14:textId="77777777" w:rsidR="00BF6781" w:rsidRPr="00A42849" w:rsidRDefault="00BF6781" w:rsidP="00BF6781">
      <w:pPr>
        <w:pStyle w:val="Odstavecseseznamem"/>
        <w:numPr>
          <w:ilvl w:val="0"/>
          <w:numId w:val="14"/>
        </w:numPr>
        <w:ind w:left="811" w:hanging="454"/>
        <w:rPr>
          <w:lang w:eastAsia="en-US"/>
        </w:rPr>
      </w:pPr>
      <w:r w:rsidRPr="00A42849">
        <w:rPr>
          <w:lang w:eastAsia="en-US"/>
        </w:rPr>
        <w:t>Plánovaný počet zhotovitelů na staveništi.</w:t>
      </w:r>
    </w:p>
    <w:p w14:paraId="177BBF63" w14:textId="77777777" w:rsidR="00BF6781" w:rsidRPr="00A42849" w:rsidRDefault="00BF6781" w:rsidP="00BF6781">
      <w:pPr>
        <w:pStyle w:val="Odstavecseseznamem"/>
        <w:numPr>
          <w:ilvl w:val="0"/>
          <w:numId w:val="14"/>
        </w:numPr>
        <w:ind w:left="811" w:hanging="454"/>
        <w:rPr>
          <w:lang w:eastAsia="en-US"/>
        </w:rPr>
      </w:pPr>
      <w:r w:rsidRPr="00A42849">
        <w:rPr>
          <w:lang w:eastAsia="en-US"/>
        </w:rPr>
        <w:t>Identifikační údaje o zhotovitelích na staveništi.</w:t>
      </w:r>
    </w:p>
    <w:p w14:paraId="0169FFED" w14:textId="77777777" w:rsidR="00BF6781" w:rsidRPr="00A42849" w:rsidRDefault="00BF6781" w:rsidP="00BF6781">
      <w:pPr>
        <w:pStyle w:val="Odstavecseseznamem"/>
        <w:numPr>
          <w:ilvl w:val="0"/>
          <w:numId w:val="14"/>
        </w:numPr>
        <w:ind w:left="811" w:hanging="454"/>
        <w:rPr>
          <w:lang w:eastAsia="en-US"/>
        </w:rPr>
      </w:pPr>
      <w:r w:rsidRPr="00A42849">
        <w:rPr>
          <w:lang w:eastAsia="en-US"/>
        </w:rPr>
        <w:t>Jméno, příjmení a podpis zadavatele stavby, popřípadě fyzické osoby oprávněné jednat jeho jménem.</w:t>
      </w:r>
    </w:p>
    <w:p w14:paraId="783A6A12" w14:textId="77777777" w:rsidR="00666E97" w:rsidRDefault="00666E97">
      <w:pPr>
        <w:spacing w:before="0"/>
        <w:jc w:val="left"/>
        <w:rPr>
          <w:rFonts w:cs="Arial"/>
          <w:b/>
          <w:bCs/>
          <w:u w:val="single"/>
        </w:rPr>
      </w:pPr>
      <w:r>
        <w:rPr>
          <w:rFonts w:cs="Arial"/>
          <w:b/>
          <w:bCs/>
          <w:u w:val="single"/>
        </w:rPr>
        <w:br w:type="page"/>
      </w:r>
    </w:p>
    <w:p w14:paraId="5A8BDB19" w14:textId="17822E64" w:rsidR="00BF6781" w:rsidRPr="00A42849" w:rsidRDefault="00BF6781" w:rsidP="00BF6781">
      <w:pPr>
        <w:rPr>
          <w:lang w:eastAsia="en-US"/>
        </w:rPr>
      </w:pPr>
      <w:r w:rsidRPr="00A42849">
        <w:rPr>
          <w:rFonts w:cs="Arial"/>
          <w:b/>
          <w:bCs/>
          <w:u w:val="single"/>
        </w:rPr>
        <w:t>Výpis hlavních pokynů a předpisů</w:t>
      </w:r>
    </w:p>
    <w:p w14:paraId="42612A2C" w14:textId="77777777" w:rsidR="00BF6781" w:rsidRPr="00A42849" w:rsidRDefault="00BF6781" w:rsidP="00BF6781">
      <w:pPr>
        <w:pStyle w:val="Odstavecseseznamem"/>
        <w:numPr>
          <w:ilvl w:val="0"/>
          <w:numId w:val="15"/>
        </w:numPr>
        <w:ind w:left="714" w:hanging="357"/>
        <w:rPr>
          <w:i/>
          <w:lang w:eastAsia="en-US"/>
        </w:rPr>
      </w:pPr>
      <w:r w:rsidRPr="00A42849">
        <w:rPr>
          <w:i/>
          <w:lang w:eastAsia="en-US"/>
        </w:rPr>
        <w:t>Inženýrské sítě</w:t>
      </w:r>
    </w:p>
    <w:p w14:paraId="249BA1FE" w14:textId="77777777" w:rsidR="00BF6781" w:rsidRPr="00A42849" w:rsidRDefault="00BF6781" w:rsidP="00BF6781">
      <w:pPr>
        <w:pStyle w:val="Odstavecseseznamem"/>
        <w:numPr>
          <w:ilvl w:val="0"/>
          <w:numId w:val="16"/>
        </w:numPr>
        <w:rPr>
          <w:lang w:eastAsia="en-US"/>
        </w:rPr>
      </w:pPr>
      <w:r w:rsidRPr="00A42849">
        <w:rPr>
          <w:lang w:eastAsia="en-US"/>
        </w:rPr>
        <w:t>Před zahájením zemních prací musí zhotovitel stavebních prací ověřit na staveništi (pracovišti) uložení inženýrských sítí, podzemních prostor a prosakování nebo výron škodlivých látek a ve spolupráci s projektantem stanovit opatření k zajištění bezpečného provádění prací.</w:t>
      </w:r>
    </w:p>
    <w:p w14:paraId="01A2561C" w14:textId="77777777" w:rsidR="00BF6781" w:rsidRPr="00A42849" w:rsidRDefault="00BF6781" w:rsidP="00BF6781">
      <w:pPr>
        <w:pStyle w:val="Odstavecseseznamem"/>
        <w:numPr>
          <w:ilvl w:val="0"/>
          <w:numId w:val="16"/>
        </w:numPr>
        <w:rPr>
          <w:lang w:eastAsia="en-US"/>
        </w:rPr>
      </w:pPr>
      <w:r w:rsidRPr="00A42849">
        <w:rPr>
          <w:lang w:eastAsia="en-US"/>
        </w:rPr>
        <w:t>Projekt stavby musí obsahovat vyznačení všech inženýrských sítí a jiných překážek pod zemí, na povrchu a nad zemí. Vyznačení všech inženýrských sítí musí být ověřeno a potvrzeno jejich provozovateli z hlediska směrového a hloubkového uložení. Vyznačení všech podzemních tras a objektů zajišťuje objednatel stavebních prací před zahájením provádění prací.</w:t>
      </w:r>
    </w:p>
    <w:p w14:paraId="4BCE1290" w14:textId="4BB93834" w:rsidR="00BF6781" w:rsidRPr="00A42849" w:rsidRDefault="00BF6781" w:rsidP="00BF6781">
      <w:pPr>
        <w:pStyle w:val="Odstavecseseznamem"/>
        <w:numPr>
          <w:ilvl w:val="0"/>
          <w:numId w:val="16"/>
        </w:numPr>
        <w:rPr>
          <w:lang w:eastAsia="en-US"/>
        </w:rPr>
      </w:pPr>
      <w:r w:rsidRPr="00A42849">
        <w:rPr>
          <w:lang w:eastAsia="en-US"/>
        </w:rPr>
        <w:t>Při odevzdání staveniště stavebník písemně odevzdá a zhotovitel stavebních prací převezme vyznačení inženýrských sítí a jiných překážek pod zemí, na povrchu a nad zemí.</w:t>
      </w:r>
    </w:p>
    <w:p w14:paraId="1BAE0054" w14:textId="77777777" w:rsidR="007F09E2" w:rsidRPr="00A42849" w:rsidRDefault="007F09E2" w:rsidP="007F09E2">
      <w:pPr>
        <w:pStyle w:val="Odstavecseseznamem"/>
        <w:rPr>
          <w:lang w:eastAsia="en-US"/>
        </w:rPr>
      </w:pPr>
    </w:p>
    <w:p w14:paraId="2B23D49B" w14:textId="77777777" w:rsidR="00BF6781" w:rsidRPr="00A42849" w:rsidRDefault="00BF6781" w:rsidP="00BF6781">
      <w:pPr>
        <w:pStyle w:val="Odstavecseseznamem"/>
        <w:numPr>
          <w:ilvl w:val="0"/>
          <w:numId w:val="15"/>
        </w:numPr>
        <w:ind w:left="714" w:hanging="357"/>
        <w:rPr>
          <w:i/>
          <w:lang w:eastAsia="en-US"/>
        </w:rPr>
      </w:pPr>
      <w:r w:rsidRPr="00A42849">
        <w:rPr>
          <w:rFonts w:cs="Arial"/>
          <w:i/>
        </w:rPr>
        <w:t>Zemní práce</w:t>
      </w:r>
    </w:p>
    <w:p w14:paraId="189FFBD4" w14:textId="77777777" w:rsidR="00BF6781" w:rsidRPr="00A42849" w:rsidRDefault="00BF6781" w:rsidP="00BF6781">
      <w:pPr>
        <w:pStyle w:val="Odstavecseseznamem"/>
        <w:numPr>
          <w:ilvl w:val="0"/>
          <w:numId w:val="16"/>
        </w:numPr>
        <w:rPr>
          <w:lang w:eastAsia="en-US"/>
        </w:rPr>
      </w:pPr>
      <w:r w:rsidRPr="00A42849">
        <w:rPr>
          <w:lang w:eastAsia="en-US"/>
        </w:rPr>
        <w:t>před započetím provádění zemních prací musí být okolní objekty ohrožené výkopem zabezpečeny. Způsob zabezpečení stanovuje projektová dokumentace.</w:t>
      </w:r>
    </w:p>
    <w:p w14:paraId="4C8CAC5C" w14:textId="77777777" w:rsidR="00BF6781" w:rsidRPr="00A42849" w:rsidRDefault="00BF6781" w:rsidP="00BF6781">
      <w:pPr>
        <w:pStyle w:val="Odstavecseseznamem"/>
        <w:numPr>
          <w:ilvl w:val="0"/>
          <w:numId w:val="16"/>
        </w:numPr>
        <w:rPr>
          <w:lang w:eastAsia="en-US"/>
        </w:rPr>
      </w:pPr>
      <w:r w:rsidRPr="00A42849">
        <w:rPr>
          <w:lang w:eastAsia="en-US"/>
        </w:rPr>
        <w:t>stav technického zabezpečení výkopu musí být pravidelně kontrolován odpovědným pracovníkem</w:t>
      </w:r>
    </w:p>
    <w:p w14:paraId="4BBD360A" w14:textId="77777777" w:rsidR="00BF6781" w:rsidRPr="00A42849" w:rsidRDefault="00BF6781" w:rsidP="00BF6781">
      <w:pPr>
        <w:pStyle w:val="Odstavecseseznamem"/>
        <w:numPr>
          <w:ilvl w:val="0"/>
          <w:numId w:val="16"/>
        </w:numPr>
        <w:rPr>
          <w:lang w:eastAsia="en-US"/>
        </w:rPr>
      </w:pPr>
      <w:r w:rsidRPr="00A42849">
        <w:rPr>
          <w:lang w:eastAsia="en-US"/>
        </w:rPr>
        <w:t>před vstupem pracovníků do výkopu musí být odpovědným pracovníkem provedena prohlídka stavu stěn výkopu, pažení a přístupových cest</w:t>
      </w:r>
    </w:p>
    <w:p w14:paraId="34CEF7B3" w14:textId="77777777" w:rsidR="00BF6781" w:rsidRPr="00A42849" w:rsidRDefault="00BF6781" w:rsidP="00BF6781">
      <w:pPr>
        <w:pStyle w:val="Odstavecseseznamem"/>
        <w:numPr>
          <w:ilvl w:val="0"/>
          <w:numId w:val="16"/>
        </w:numPr>
        <w:rPr>
          <w:lang w:eastAsia="en-US"/>
        </w:rPr>
      </w:pPr>
      <w:r w:rsidRPr="00A42849">
        <w:rPr>
          <w:lang w:eastAsia="en-US"/>
        </w:rPr>
        <w:t>svislé stěny výkopů musí být zajištěny pažením:</w:t>
      </w:r>
      <w:r w:rsidRPr="00A42849">
        <w:rPr>
          <w:lang w:eastAsia="en-US"/>
        </w:rPr>
        <w:tab/>
        <w:t>v zastavěném území od hloubky 1,3 m a v nezastavěném území od hloubky 1,5 m</w:t>
      </w:r>
    </w:p>
    <w:p w14:paraId="03014E3F" w14:textId="77777777" w:rsidR="00BF6781" w:rsidRPr="00A42849" w:rsidRDefault="00BF6781" w:rsidP="00BF6781">
      <w:pPr>
        <w:pStyle w:val="Odstavecseseznamem"/>
        <w:numPr>
          <w:ilvl w:val="0"/>
          <w:numId w:val="16"/>
        </w:numPr>
        <w:rPr>
          <w:lang w:eastAsia="en-US"/>
        </w:rPr>
      </w:pPr>
      <w:r w:rsidRPr="00A42849">
        <w:rPr>
          <w:lang w:eastAsia="en-US"/>
        </w:rPr>
        <w:t>při souběžném strojním a ručním provádění prací je zakázáno zdržovat se v nebezpečném dosahu stroje</w:t>
      </w:r>
    </w:p>
    <w:p w14:paraId="64236D8C" w14:textId="77777777" w:rsidR="00BF6781" w:rsidRPr="00A42849" w:rsidRDefault="00BF6781" w:rsidP="00BF6781">
      <w:pPr>
        <w:pStyle w:val="Odstavecseseznamem"/>
        <w:numPr>
          <w:ilvl w:val="0"/>
          <w:numId w:val="16"/>
        </w:numPr>
        <w:rPr>
          <w:lang w:eastAsia="en-US"/>
        </w:rPr>
      </w:pPr>
      <w:r w:rsidRPr="00A42849">
        <w:rPr>
          <w:lang w:eastAsia="en-US"/>
        </w:rPr>
        <w:t>obsluha stroje musí mít dostatečný výhled na všechna místa ohroženého prostoru, jinak nesmí pokračovat v souběžném strojním a ručním těžení na jednom pracovním záběru</w:t>
      </w:r>
    </w:p>
    <w:p w14:paraId="3E2E8993" w14:textId="77777777" w:rsidR="00BF6781" w:rsidRPr="00A42849" w:rsidRDefault="00BF6781" w:rsidP="00BF6781">
      <w:pPr>
        <w:pStyle w:val="Odstavecseseznamem"/>
        <w:numPr>
          <w:ilvl w:val="0"/>
          <w:numId w:val="16"/>
        </w:numPr>
        <w:rPr>
          <w:lang w:eastAsia="en-US"/>
        </w:rPr>
      </w:pPr>
      <w:r w:rsidRPr="00A42849">
        <w:rPr>
          <w:lang w:eastAsia="en-US"/>
        </w:rPr>
        <w:t>při zjištění nebezpečných předmětů ve výkopišti (munice, výbušniny) musí být práce zastaveny až do doby jejich odstranění nebo zneškodnění</w:t>
      </w:r>
    </w:p>
    <w:p w14:paraId="1A60A498" w14:textId="77777777" w:rsidR="00BF6781" w:rsidRPr="00A42849" w:rsidRDefault="00BF6781" w:rsidP="00BF6781">
      <w:pPr>
        <w:pStyle w:val="Odstavecseseznamem"/>
        <w:numPr>
          <w:ilvl w:val="0"/>
          <w:numId w:val="16"/>
        </w:numPr>
        <w:rPr>
          <w:lang w:eastAsia="en-US"/>
        </w:rPr>
      </w:pPr>
      <w:r w:rsidRPr="00A42849">
        <w:rPr>
          <w:lang w:eastAsia="en-US"/>
        </w:rPr>
        <w:t>zemní práce musí provádět kvalifikovaní pracovníci nebo alespoň pracovníci řádně poučeni</w:t>
      </w:r>
    </w:p>
    <w:p w14:paraId="08972D0B" w14:textId="77777777" w:rsidR="00BF6781" w:rsidRPr="00A42849" w:rsidRDefault="00BF6781" w:rsidP="00BF6781">
      <w:pPr>
        <w:pStyle w:val="Odstavecseseznamem"/>
        <w:numPr>
          <w:ilvl w:val="0"/>
          <w:numId w:val="16"/>
        </w:numPr>
        <w:rPr>
          <w:lang w:eastAsia="en-US"/>
        </w:rPr>
      </w:pPr>
      <w:r w:rsidRPr="00A42849">
        <w:rPr>
          <w:lang w:eastAsia="en-US"/>
        </w:rPr>
        <w:t>při vykopávkách rýh a šachet hlubších než 1,3 m musí být dva pracovníci s ochrannými přilbami. Tito pracovníci musí být rozmístěni tak, aby se vzájemně neohrožovali</w:t>
      </w:r>
    </w:p>
    <w:p w14:paraId="2AA7BFF6" w14:textId="77777777" w:rsidR="00BF6781" w:rsidRPr="00A42849" w:rsidRDefault="00BF6781" w:rsidP="00BF6781">
      <w:pPr>
        <w:pStyle w:val="Odstavecseseznamem"/>
        <w:numPr>
          <w:ilvl w:val="0"/>
          <w:numId w:val="16"/>
        </w:numPr>
        <w:rPr>
          <w:lang w:eastAsia="en-US"/>
        </w:rPr>
      </w:pPr>
      <w:r w:rsidRPr="00A42849">
        <w:rPr>
          <w:lang w:eastAsia="en-US"/>
        </w:rPr>
        <w:t>v rýhách hlubších než 1,5 m musí být žebříky. Jejich max. vzdálenost je 30 m</w:t>
      </w:r>
    </w:p>
    <w:p w14:paraId="007C065B" w14:textId="77777777" w:rsidR="00BF6781" w:rsidRPr="00A42849" w:rsidRDefault="00BF6781" w:rsidP="00BF6781">
      <w:pPr>
        <w:pStyle w:val="Odstavecseseznamem"/>
        <w:numPr>
          <w:ilvl w:val="0"/>
          <w:numId w:val="16"/>
        </w:numPr>
        <w:rPr>
          <w:lang w:eastAsia="en-US"/>
        </w:rPr>
      </w:pPr>
      <w:r w:rsidRPr="00A42849">
        <w:rPr>
          <w:lang w:eastAsia="en-US"/>
        </w:rPr>
        <w:t>v místech, kde jsou uloženy podzemní vedení, není dovoleno používat železných sochorů, špičáků a pneumatických strojů. Příslušné úseky je nutné vyřadit po dohodě se správcem sítí. Strojní vykopávky se nesmějí provádět blíže než 1,0 m na každou stranu od podzemního vedení</w:t>
      </w:r>
    </w:p>
    <w:p w14:paraId="310C7733" w14:textId="77777777" w:rsidR="00BF6781" w:rsidRPr="00A42849" w:rsidRDefault="00BF6781" w:rsidP="00BF6781">
      <w:pPr>
        <w:pStyle w:val="Odstavecseseznamem"/>
        <w:numPr>
          <w:ilvl w:val="0"/>
          <w:numId w:val="16"/>
        </w:numPr>
        <w:rPr>
          <w:lang w:eastAsia="en-US"/>
        </w:rPr>
      </w:pPr>
      <w:r w:rsidRPr="00A42849">
        <w:rPr>
          <w:lang w:eastAsia="en-US"/>
        </w:rPr>
        <w:t>vyklápění aut musí být uskutečněno v bezpečné vzdálenosti od okraje skládky, aby dopravní prostředek nesjel po svahu</w:t>
      </w:r>
    </w:p>
    <w:p w14:paraId="4645A476" w14:textId="77777777" w:rsidR="00BF6781" w:rsidRPr="00A42849" w:rsidRDefault="00BF6781" w:rsidP="00BF6781">
      <w:pPr>
        <w:pStyle w:val="Odstavecseseznamem"/>
        <w:numPr>
          <w:ilvl w:val="0"/>
          <w:numId w:val="16"/>
        </w:numPr>
        <w:rPr>
          <w:lang w:eastAsia="en-US"/>
        </w:rPr>
      </w:pPr>
      <w:r w:rsidRPr="00A42849">
        <w:rPr>
          <w:lang w:eastAsia="en-US"/>
        </w:rPr>
        <w:t>okraj výkopu, vymezený smykovým klínem výkopu, nesmí být na povrchu zatěžován stavebním provozem, stroji, materiálem apod.</w:t>
      </w:r>
    </w:p>
    <w:p w14:paraId="78C32C67" w14:textId="77777777" w:rsidR="00BF6781" w:rsidRPr="00A42849" w:rsidRDefault="00BF6781" w:rsidP="00BF6781">
      <w:pPr>
        <w:pStyle w:val="Odstavecseseznamem"/>
        <w:numPr>
          <w:ilvl w:val="0"/>
          <w:numId w:val="16"/>
        </w:numPr>
        <w:rPr>
          <w:lang w:eastAsia="en-US"/>
        </w:rPr>
      </w:pPr>
      <w:r w:rsidRPr="00A42849">
        <w:rPr>
          <w:lang w:eastAsia="en-US"/>
        </w:rPr>
        <w:t>použití trhavin při vykopávkách se řídí výnosem Báňského úřadu</w:t>
      </w:r>
    </w:p>
    <w:p w14:paraId="728B525E" w14:textId="77777777" w:rsidR="00BF6781" w:rsidRPr="00A42849" w:rsidRDefault="00BF6781" w:rsidP="00BF6781">
      <w:pPr>
        <w:pStyle w:val="Odstavecseseznamem"/>
        <w:numPr>
          <w:ilvl w:val="0"/>
          <w:numId w:val="16"/>
        </w:numPr>
        <w:rPr>
          <w:lang w:eastAsia="en-US"/>
        </w:rPr>
      </w:pPr>
      <w:r w:rsidRPr="00A42849">
        <w:rPr>
          <w:lang w:eastAsia="en-US"/>
        </w:rPr>
        <w:t xml:space="preserve">ochranné pásmo elektrického vedení od krajního vodiče na každou stranu je 10 m pro napětí VN. Pro nízké napětí není ochranné pásmo stanoveno. </w:t>
      </w:r>
    </w:p>
    <w:p w14:paraId="65E3D02A" w14:textId="77777777" w:rsidR="00BF6781" w:rsidRPr="00A42849" w:rsidRDefault="00BF6781" w:rsidP="00BF6781">
      <w:pPr>
        <w:pStyle w:val="Odstavecseseznamem"/>
        <w:numPr>
          <w:ilvl w:val="0"/>
          <w:numId w:val="16"/>
        </w:numPr>
        <w:rPr>
          <w:lang w:eastAsia="en-US"/>
        </w:rPr>
      </w:pPr>
      <w:r w:rsidRPr="00A42849">
        <w:rPr>
          <w:lang w:eastAsia="en-US"/>
        </w:rPr>
        <w:t>rypadlo na pásovém podvozku smí jet od šikmé stěny minimálně 2 m</w:t>
      </w:r>
    </w:p>
    <w:p w14:paraId="6FB5CA60" w14:textId="77777777" w:rsidR="00BF6781" w:rsidRPr="00A42849" w:rsidRDefault="00BF6781" w:rsidP="00BF6781">
      <w:pPr>
        <w:pStyle w:val="Odstavecseseznamem"/>
        <w:numPr>
          <w:ilvl w:val="0"/>
          <w:numId w:val="16"/>
        </w:numPr>
        <w:rPr>
          <w:lang w:eastAsia="en-US"/>
        </w:rPr>
      </w:pPr>
      <w:r w:rsidRPr="00A42849">
        <w:rPr>
          <w:lang w:eastAsia="en-US"/>
        </w:rPr>
        <w:t>nákladní auta se musí k rypadlu stavět tak, aby nebyla ohrožena kabina řidiče</w:t>
      </w:r>
    </w:p>
    <w:p w14:paraId="2C21AD07" w14:textId="77777777" w:rsidR="00BF6781" w:rsidRPr="00A42849" w:rsidRDefault="00BF6781" w:rsidP="00BF6781">
      <w:pPr>
        <w:pStyle w:val="Odstavecseseznamem"/>
        <w:numPr>
          <w:ilvl w:val="0"/>
          <w:numId w:val="16"/>
        </w:numPr>
        <w:rPr>
          <w:lang w:eastAsia="en-US"/>
        </w:rPr>
      </w:pPr>
      <w:r w:rsidRPr="00A42849">
        <w:rPr>
          <w:lang w:eastAsia="en-US"/>
        </w:rPr>
        <w:t>všechny otvory a prohlubně na stavbě musí být zakryty nebo ohrazeny</w:t>
      </w:r>
    </w:p>
    <w:p w14:paraId="22F7AB9A" w14:textId="77777777" w:rsidR="00BF6781" w:rsidRPr="00A42849" w:rsidRDefault="00BF6781" w:rsidP="00BF6781">
      <w:pPr>
        <w:pStyle w:val="Odstavecseseznamem"/>
        <w:numPr>
          <w:ilvl w:val="0"/>
          <w:numId w:val="16"/>
        </w:numPr>
        <w:rPr>
          <w:lang w:eastAsia="en-US"/>
        </w:rPr>
      </w:pPr>
      <w:r w:rsidRPr="00A42849">
        <w:rPr>
          <w:lang w:eastAsia="en-US"/>
        </w:rPr>
        <w:t>výkopy, musí být zakryty anebo u okrajů jinak zajištěny proti pádu osob do výkopu. Na veřejných komunikacích musí být označeny výstražnou dopravní značkou. V noci a za snížené viditelnosti musí být takové výkopy označeny červenými výstražnými světly vždy na začátku a na konci výkopu. V mezilehlém prostoru musí být světla od sebe ve vzdálenosti nejvýše 50 m</w:t>
      </w:r>
    </w:p>
    <w:p w14:paraId="127F066B" w14:textId="77777777" w:rsidR="00BF6781" w:rsidRPr="00A42849" w:rsidRDefault="00BF6781" w:rsidP="00BF6781">
      <w:pPr>
        <w:pStyle w:val="Odstavecseseznamem"/>
        <w:numPr>
          <w:ilvl w:val="0"/>
          <w:numId w:val="16"/>
        </w:numPr>
        <w:rPr>
          <w:lang w:eastAsia="en-US"/>
        </w:rPr>
      </w:pPr>
      <w:r w:rsidRPr="00A42849">
        <w:rPr>
          <w:lang w:eastAsia="en-US"/>
        </w:rPr>
        <w:t>přes výkopy musí být zřízeny bezpečné přechody v šířce min. 0,5 m, opatřené jednotyčovým zábradlím o výšce 1,1 m. Na veřejných prostranstvích musí být zhotoveno oboustranné dvoutyčové zábradlí o výšce 1,1 m se zarážkou</w:t>
      </w:r>
    </w:p>
    <w:p w14:paraId="2E25F7AF" w14:textId="77777777" w:rsidR="00BF6781" w:rsidRPr="00A42849" w:rsidRDefault="00BF6781" w:rsidP="00BF6781">
      <w:pPr>
        <w:pStyle w:val="Odstavecseseznamem"/>
        <w:numPr>
          <w:ilvl w:val="0"/>
          <w:numId w:val="16"/>
        </w:numPr>
        <w:rPr>
          <w:lang w:eastAsia="en-US"/>
        </w:rPr>
      </w:pPr>
      <w:r w:rsidRPr="00A42849">
        <w:rPr>
          <w:lang w:eastAsia="en-US"/>
        </w:rPr>
        <w:t>Do výkopů hlubších než 1,5 m musí být zřízeny bezpečné sestupy, které se umísťují ve vzdálenosti po 30 m</w:t>
      </w:r>
    </w:p>
    <w:p w14:paraId="019BD2FD" w14:textId="77777777" w:rsidR="00BF6781" w:rsidRPr="00A42849" w:rsidRDefault="00BF6781" w:rsidP="00BF6781">
      <w:pPr>
        <w:pStyle w:val="Odstavecseseznamem"/>
        <w:numPr>
          <w:ilvl w:val="0"/>
          <w:numId w:val="16"/>
        </w:numPr>
        <w:rPr>
          <w:lang w:eastAsia="en-US"/>
        </w:rPr>
      </w:pPr>
      <w:r w:rsidRPr="00A42849">
        <w:rPr>
          <w:lang w:eastAsia="en-US"/>
        </w:rPr>
        <w:t xml:space="preserve">použití kompresorů se řídí ČSN 10 5031 </w:t>
      </w:r>
    </w:p>
    <w:p w14:paraId="51F9E24A" w14:textId="7D4F5D65" w:rsidR="00BF6781" w:rsidRPr="00A42849" w:rsidRDefault="00BF6781" w:rsidP="00BF6781">
      <w:pPr>
        <w:pStyle w:val="Odstavecseseznamem"/>
        <w:numPr>
          <w:ilvl w:val="0"/>
          <w:numId w:val="16"/>
        </w:numPr>
        <w:rPr>
          <w:lang w:eastAsia="en-US"/>
        </w:rPr>
      </w:pPr>
      <w:r w:rsidRPr="00A42849">
        <w:rPr>
          <w:lang w:eastAsia="en-US"/>
        </w:rPr>
        <w:t>obsluhu míchaček provádět dle ČSN 73 8401</w:t>
      </w:r>
    </w:p>
    <w:p w14:paraId="68BEE573" w14:textId="77777777" w:rsidR="007F09E2" w:rsidRPr="00A42849" w:rsidRDefault="007F09E2" w:rsidP="007F09E2">
      <w:pPr>
        <w:pStyle w:val="Odstavecseseznamem"/>
        <w:rPr>
          <w:lang w:eastAsia="en-US"/>
        </w:rPr>
      </w:pPr>
    </w:p>
    <w:p w14:paraId="7A083B80" w14:textId="77777777" w:rsidR="00BF6781" w:rsidRPr="00A42849" w:rsidRDefault="00BF6781" w:rsidP="00BF6781">
      <w:pPr>
        <w:pStyle w:val="Odstavecseseznamem"/>
        <w:numPr>
          <w:ilvl w:val="0"/>
          <w:numId w:val="15"/>
        </w:numPr>
        <w:ind w:left="714" w:hanging="357"/>
        <w:rPr>
          <w:i/>
          <w:lang w:eastAsia="en-US"/>
        </w:rPr>
      </w:pPr>
      <w:r w:rsidRPr="00A42849">
        <w:rPr>
          <w:rFonts w:cs="Arial"/>
          <w:i/>
        </w:rPr>
        <w:t>Doprava na staveništi</w:t>
      </w:r>
    </w:p>
    <w:p w14:paraId="28DF971C" w14:textId="77777777" w:rsidR="00BF6781" w:rsidRPr="00A42849" w:rsidRDefault="00BF6781" w:rsidP="00BF6781">
      <w:pPr>
        <w:pStyle w:val="Odstavecseseznamem"/>
        <w:numPr>
          <w:ilvl w:val="0"/>
          <w:numId w:val="16"/>
        </w:numPr>
        <w:rPr>
          <w:lang w:eastAsia="en-US"/>
        </w:rPr>
      </w:pPr>
      <w:r w:rsidRPr="00A42849">
        <w:rPr>
          <w:rFonts w:cs="Arial"/>
        </w:rPr>
        <w:t xml:space="preserve">bezpečnost provozu </w:t>
      </w:r>
      <w:r w:rsidRPr="00A42849">
        <w:rPr>
          <w:lang w:eastAsia="en-US"/>
        </w:rPr>
        <w:t>na dopravních cestách se vyznačuje značkami pro provoz na silnicích</w:t>
      </w:r>
    </w:p>
    <w:p w14:paraId="24B4DF85" w14:textId="77777777" w:rsidR="00BF6781" w:rsidRPr="00A42849" w:rsidRDefault="00BF6781" w:rsidP="00BF6781">
      <w:pPr>
        <w:pStyle w:val="Odstavecseseznamem"/>
        <w:numPr>
          <w:ilvl w:val="0"/>
          <w:numId w:val="16"/>
        </w:numPr>
        <w:rPr>
          <w:lang w:eastAsia="en-US"/>
        </w:rPr>
      </w:pPr>
      <w:r w:rsidRPr="00A42849">
        <w:rPr>
          <w:lang w:eastAsia="en-US"/>
        </w:rPr>
        <w:t>dodavatel je povinen udržovat čistotu na veřejných komunikacích, zvláště za nepříznivého počasí</w:t>
      </w:r>
    </w:p>
    <w:p w14:paraId="49EFBCB2" w14:textId="77777777" w:rsidR="00BF6781" w:rsidRPr="00A42849" w:rsidRDefault="00BF6781" w:rsidP="00BF6781">
      <w:pPr>
        <w:pStyle w:val="Odstavecseseznamem"/>
        <w:numPr>
          <w:ilvl w:val="0"/>
          <w:numId w:val="16"/>
        </w:numPr>
        <w:rPr>
          <w:lang w:eastAsia="en-US"/>
        </w:rPr>
      </w:pPr>
      <w:r w:rsidRPr="00A42849">
        <w:rPr>
          <w:lang w:eastAsia="en-US"/>
        </w:rPr>
        <w:t>v místech skládky materiálu musí řidič dojíždět na pokyn pracovníka pověřeného řízením vysypáváním</w:t>
      </w:r>
    </w:p>
    <w:p w14:paraId="0D26C82B" w14:textId="77777777" w:rsidR="00BF6781" w:rsidRPr="00A42849" w:rsidRDefault="00BF6781" w:rsidP="00BF6781">
      <w:pPr>
        <w:pStyle w:val="Odstavecseseznamem"/>
        <w:numPr>
          <w:ilvl w:val="0"/>
          <w:numId w:val="16"/>
        </w:numPr>
        <w:rPr>
          <w:lang w:eastAsia="en-US"/>
        </w:rPr>
      </w:pPr>
      <w:r w:rsidRPr="00A42849">
        <w:rPr>
          <w:lang w:eastAsia="en-US"/>
        </w:rPr>
        <w:t>stroje a strojní zařízení smí obsluhovat jen osoby k tomu určené a kvalifikované</w:t>
      </w:r>
    </w:p>
    <w:p w14:paraId="23D9C262" w14:textId="77777777" w:rsidR="00BF6781" w:rsidRPr="00A42849" w:rsidRDefault="00BF6781" w:rsidP="00BF6781">
      <w:pPr>
        <w:pStyle w:val="Odstavecseseznamem"/>
        <w:numPr>
          <w:ilvl w:val="0"/>
          <w:numId w:val="16"/>
        </w:numPr>
        <w:rPr>
          <w:lang w:eastAsia="en-US"/>
        </w:rPr>
      </w:pPr>
      <w:r w:rsidRPr="00A42849">
        <w:rPr>
          <w:lang w:eastAsia="en-US"/>
        </w:rPr>
        <w:t>po dobu činnosti strojů se nesmí vstupovat do prostoru jejich pracovního dosahu zvětšeného o 2 metry ve všech směrech</w:t>
      </w:r>
    </w:p>
    <w:p w14:paraId="7402FC3F" w14:textId="77777777" w:rsidR="00BF6781" w:rsidRPr="00A42849" w:rsidRDefault="00BF6781" w:rsidP="00BF6781">
      <w:pPr>
        <w:pStyle w:val="Odstavecseseznamem"/>
        <w:numPr>
          <w:ilvl w:val="0"/>
          <w:numId w:val="16"/>
        </w:numPr>
        <w:rPr>
          <w:lang w:eastAsia="en-US"/>
        </w:rPr>
      </w:pPr>
      <w:r w:rsidRPr="00A42849">
        <w:rPr>
          <w:lang w:eastAsia="en-US"/>
        </w:rPr>
        <w:t>uvedení stroje do chodu musí být oznámeno zvukovým signálem, při opravách musí být stroj zabrzděn</w:t>
      </w:r>
    </w:p>
    <w:p w14:paraId="3193E424" w14:textId="7E754D0F" w:rsidR="00BF6781" w:rsidRPr="00A42849" w:rsidRDefault="00BF6781" w:rsidP="00BF6781">
      <w:pPr>
        <w:pStyle w:val="Odstavecseseznamem"/>
        <w:numPr>
          <w:ilvl w:val="0"/>
          <w:numId w:val="16"/>
        </w:numPr>
        <w:rPr>
          <w:lang w:eastAsia="en-US"/>
        </w:rPr>
      </w:pPr>
      <w:r w:rsidRPr="00A42849">
        <w:rPr>
          <w:lang w:eastAsia="en-US"/>
        </w:rPr>
        <w:t>při dopravě materiálu do výkopu nebo z výkopu se nesmí pracovníci zdržovat v ohroženém prostoru</w:t>
      </w:r>
    </w:p>
    <w:p w14:paraId="751A21F2" w14:textId="77777777" w:rsidR="007F09E2" w:rsidRPr="00A42849" w:rsidRDefault="007F09E2" w:rsidP="007F09E2">
      <w:pPr>
        <w:pStyle w:val="Odstavecseseznamem"/>
        <w:rPr>
          <w:lang w:eastAsia="en-US"/>
        </w:rPr>
      </w:pPr>
    </w:p>
    <w:p w14:paraId="5A774115" w14:textId="77777777" w:rsidR="00BF6781" w:rsidRPr="00A42849" w:rsidRDefault="00BF6781" w:rsidP="00BF6781">
      <w:pPr>
        <w:pStyle w:val="Odstavecseseznamem"/>
        <w:numPr>
          <w:ilvl w:val="0"/>
          <w:numId w:val="15"/>
        </w:numPr>
        <w:ind w:left="714" w:hanging="357"/>
        <w:rPr>
          <w:i/>
          <w:lang w:eastAsia="en-US"/>
        </w:rPr>
      </w:pPr>
      <w:r w:rsidRPr="00A42849">
        <w:rPr>
          <w:rFonts w:cs="Arial"/>
          <w:i/>
        </w:rPr>
        <w:t>Odstraňování porostů</w:t>
      </w:r>
    </w:p>
    <w:p w14:paraId="2C08A550" w14:textId="77777777" w:rsidR="00BF6781" w:rsidRPr="00A42849" w:rsidRDefault="00BF6781" w:rsidP="00BF6781">
      <w:pPr>
        <w:pStyle w:val="Odstavecseseznamem"/>
        <w:numPr>
          <w:ilvl w:val="0"/>
          <w:numId w:val="16"/>
        </w:numPr>
        <w:rPr>
          <w:lang w:eastAsia="en-US"/>
        </w:rPr>
      </w:pPr>
      <w:r w:rsidRPr="00A42849">
        <w:rPr>
          <w:rFonts w:cs="Arial"/>
        </w:rPr>
        <w:t>je zakázáno šplhat na zavěšenou dřevinu za účelem jejího rozkývání</w:t>
      </w:r>
    </w:p>
    <w:p w14:paraId="62BAAA01" w14:textId="77777777" w:rsidR="00BF6781" w:rsidRPr="00A42849" w:rsidRDefault="00BF6781" w:rsidP="00BF6781">
      <w:pPr>
        <w:pStyle w:val="Odstavecseseznamem"/>
        <w:numPr>
          <w:ilvl w:val="0"/>
          <w:numId w:val="16"/>
        </w:numPr>
        <w:rPr>
          <w:lang w:eastAsia="en-US"/>
        </w:rPr>
      </w:pPr>
      <w:r w:rsidRPr="00A42849">
        <w:rPr>
          <w:rFonts w:cs="Arial"/>
        </w:rPr>
        <w:t xml:space="preserve">je zakázáno </w:t>
      </w:r>
      <w:r w:rsidRPr="00A42849">
        <w:rPr>
          <w:lang w:eastAsia="en-US"/>
        </w:rPr>
        <w:t>upevňovat stahovák na uvolněnou dřevinu</w:t>
      </w:r>
    </w:p>
    <w:p w14:paraId="2E18CE31" w14:textId="77777777" w:rsidR="00BF6781" w:rsidRPr="00A42849" w:rsidRDefault="00BF6781" w:rsidP="00BF6781">
      <w:pPr>
        <w:pStyle w:val="Odstavecseseznamem"/>
        <w:numPr>
          <w:ilvl w:val="0"/>
          <w:numId w:val="16"/>
        </w:numPr>
        <w:rPr>
          <w:lang w:eastAsia="en-US"/>
        </w:rPr>
      </w:pPr>
      <w:r w:rsidRPr="00A42849">
        <w:rPr>
          <w:lang w:eastAsia="en-US"/>
        </w:rPr>
        <w:t>na strmých a zledovatělých svazích nemají být dřeviny v zimě odstraňovány</w:t>
      </w:r>
    </w:p>
    <w:p w14:paraId="08AB01E0" w14:textId="77777777" w:rsidR="00BF6781" w:rsidRPr="00A42849" w:rsidRDefault="00BF6781" w:rsidP="00BF6781">
      <w:pPr>
        <w:pStyle w:val="Odstavecseseznamem"/>
        <w:numPr>
          <w:ilvl w:val="0"/>
          <w:numId w:val="16"/>
        </w:numPr>
        <w:rPr>
          <w:lang w:eastAsia="en-US"/>
        </w:rPr>
      </w:pPr>
      <w:r w:rsidRPr="00A42849">
        <w:rPr>
          <w:lang w:eastAsia="en-US"/>
        </w:rPr>
        <w:t>obsluhu motorových pil mohou provádět jen školení pracovníci</w:t>
      </w:r>
    </w:p>
    <w:p w14:paraId="23739A36" w14:textId="77777777" w:rsidR="00BF6781" w:rsidRPr="00A42849" w:rsidRDefault="00BF6781" w:rsidP="00BF6781">
      <w:pPr>
        <w:pStyle w:val="Odstavecseseznamem"/>
        <w:numPr>
          <w:ilvl w:val="0"/>
          <w:numId w:val="16"/>
        </w:numPr>
        <w:rPr>
          <w:lang w:eastAsia="en-US"/>
        </w:rPr>
      </w:pPr>
      <w:r w:rsidRPr="00A42849">
        <w:rPr>
          <w:lang w:eastAsia="en-US"/>
        </w:rPr>
        <w:t>je-li kácením stromů ohrožen provoz na cestách, musí být postavena hlídka</w:t>
      </w:r>
    </w:p>
    <w:p w14:paraId="24EFC70F" w14:textId="77777777" w:rsidR="00BF6781" w:rsidRPr="00A42849" w:rsidRDefault="00BF6781" w:rsidP="00BF6781">
      <w:pPr>
        <w:pStyle w:val="Odstavecseseznamem"/>
        <w:numPr>
          <w:ilvl w:val="0"/>
          <w:numId w:val="16"/>
        </w:numPr>
        <w:rPr>
          <w:lang w:eastAsia="en-US"/>
        </w:rPr>
      </w:pPr>
      <w:r w:rsidRPr="00A42849">
        <w:rPr>
          <w:lang w:eastAsia="en-US"/>
        </w:rPr>
        <w:t>při přecházení s motorovou pilou na krátkou vzdálenost musí být chod řetězu zastaven, na větší vzdálenost musí být zastaven i chod motoru pily</w:t>
      </w:r>
    </w:p>
    <w:p w14:paraId="1DB46231" w14:textId="77777777" w:rsidR="00BF6781" w:rsidRPr="00A42849" w:rsidRDefault="00BF6781" w:rsidP="00BF6781">
      <w:pPr>
        <w:pStyle w:val="Odstavecseseznamem"/>
        <w:numPr>
          <w:ilvl w:val="0"/>
          <w:numId w:val="16"/>
        </w:numPr>
        <w:rPr>
          <w:lang w:eastAsia="en-US"/>
        </w:rPr>
      </w:pPr>
      <w:r w:rsidRPr="00A42849">
        <w:rPr>
          <w:lang w:eastAsia="en-US"/>
        </w:rPr>
        <w:t>ochranné kryty na pile se nesmí snímat</w:t>
      </w:r>
    </w:p>
    <w:p w14:paraId="2C27C02D" w14:textId="77777777" w:rsidR="00BF6781" w:rsidRPr="00A42849" w:rsidRDefault="00BF6781" w:rsidP="00BF6781">
      <w:pPr>
        <w:pStyle w:val="Odstavecseseznamem"/>
        <w:numPr>
          <w:ilvl w:val="0"/>
          <w:numId w:val="16"/>
        </w:numPr>
        <w:rPr>
          <w:lang w:eastAsia="en-US"/>
        </w:rPr>
      </w:pPr>
      <w:r w:rsidRPr="00A42849">
        <w:rPr>
          <w:lang w:eastAsia="en-US"/>
        </w:rPr>
        <w:t>při nalévání paliva je zakázáno kouřit nebo se přibližovat k otevřenému ohni. Chod motoru musí být zastaven</w:t>
      </w:r>
    </w:p>
    <w:p w14:paraId="0C04580A" w14:textId="77777777" w:rsidR="00BF6781" w:rsidRPr="00A42849" w:rsidRDefault="00BF6781" w:rsidP="00BF6781">
      <w:pPr>
        <w:pStyle w:val="Odstavecseseznamem"/>
        <w:numPr>
          <w:ilvl w:val="0"/>
          <w:numId w:val="16"/>
        </w:numPr>
        <w:rPr>
          <w:lang w:eastAsia="en-US"/>
        </w:rPr>
      </w:pPr>
      <w:r w:rsidRPr="00A42849">
        <w:rPr>
          <w:lang w:eastAsia="en-US"/>
        </w:rPr>
        <w:t>hořící motor se nesmí hasit vodou, ale hlínou nebo pískem</w:t>
      </w:r>
    </w:p>
    <w:p w14:paraId="1DB23B5F" w14:textId="77777777" w:rsidR="00BF6781" w:rsidRPr="00A42849" w:rsidRDefault="00BF6781" w:rsidP="00BF6781">
      <w:pPr>
        <w:pStyle w:val="Odstavecseseznamem"/>
        <w:numPr>
          <w:ilvl w:val="0"/>
          <w:numId w:val="16"/>
        </w:numPr>
        <w:rPr>
          <w:lang w:eastAsia="en-US"/>
        </w:rPr>
      </w:pPr>
      <w:r w:rsidRPr="00A42849">
        <w:rPr>
          <w:lang w:eastAsia="en-US"/>
        </w:rPr>
        <w:t>za silného větru se nesmí kácet</w:t>
      </w:r>
    </w:p>
    <w:p w14:paraId="599C66C7" w14:textId="06953788" w:rsidR="00BF6781" w:rsidRPr="00A42849" w:rsidRDefault="00BF6781" w:rsidP="00BF6781">
      <w:pPr>
        <w:pStyle w:val="Odstavecseseznamem"/>
        <w:numPr>
          <w:ilvl w:val="0"/>
          <w:numId w:val="16"/>
        </w:numPr>
        <w:rPr>
          <w:lang w:eastAsia="en-US"/>
        </w:rPr>
      </w:pPr>
      <w:r w:rsidRPr="00A42849">
        <w:rPr>
          <w:lang w:eastAsia="en-US"/>
        </w:rPr>
        <w:t>u případného odstraňování pařezů trhavinami musí být dodrženy předpisy pro trhací práce</w:t>
      </w:r>
    </w:p>
    <w:p w14:paraId="257FFE33" w14:textId="77777777" w:rsidR="007F09E2" w:rsidRPr="00A42849" w:rsidRDefault="007F09E2" w:rsidP="007F09E2">
      <w:pPr>
        <w:pStyle w:val="Odstavecseseznamem"/>
        <w:rPr>
          <w:lang w:eastAsia="en-US"/>
        </w:rPr>
      </w:pPr>
    </w:p>
    <w:p w14:paraId="4019EF26" w14:textId="77777777" w:rsidR="00BF6781" w:rsidRPr="00A42849" w:rsidRDefault="00BF6781" w:rsidP="00BF6781">
      <w:pPr>
        <w:pStyle w:val="Odstavecseseznamem"/>
        <w:numPr>
          <w:ilvl w:val="0"/>
          <w:numId w:val="15"/>
        </w:numPr>
        <w:ind w:left="714" w:hanging="357"/>
        <w:rPr>
          <w:i/>
          <w:lang w:eastAsia="en-US"/>
        </w:rPr>
      </w:pPr>
      <w:r w:rsidRPr="00A42849">
        <w:rPr>
          <w:i/>
          <w:lang w:eastAsia="en-US"/>
        </w:rPr>
        <w:t>Manipulace s břemeny</w:t>
      </w:r>
    </w:p>
    <w:p w14:paraId="3DF853A1" w14:textId="77777777" w:rsidR="00BF6781" w:rsidRPr="00A42849" w:rsidRDefault="00BF6781" w:rsidP="00BF6781">
      <w:pPr>
        <w:pStyle w:val="Odstavecseseznamem"/>
        <w:numPr>
          <w:ilvl w:val="0"/>
          <w:numId w:val="16"/>
        </w:numPr>
        <w:rPr>
          <w:lang w:eastAsia="en-US"/>
        </w:rPr>
      </w:pPr>
      <w:r w:rsidRPr="00A42849">
        <w:rPr>
          <w:lang w:eastAsia="en-US"/>
        </w:rPr>
        <w:t>při manipulaci s těžkými břemeny pomocí jeřábů anebo rypadel musí být dodržovány obecně platné předpisy pro jeřábnické a vazačské práce</w:t>
      </w:r>
    </w:p>
    <w:p w14:paraId="7AAD249F" w14:textId="77777777" w:rsidR="00BF6781" w:rsidRPr="00A42849" w:rsidRDefault="00BF6781" w:rsidP="00BF6781">
      <w:pPr>
        <w:pStyle w:val="Odstavecseseznamem"/>
        <w:numPr>
          <w:ilvl w:val="0"/>
          <w:numId w:val="16"/>
        </w:numPr>
        <w:rPr>
          <w:lang w:eastAsia="en-US"/>
        </w:rPr>
      </w:pPr>
      <w:r w:rsidRPr="00A42849">
        <w:rPr>
          <w:lang w:eastAsia="en-US"/>
        </w:rPr>
        <w:t>obsluha musí být vyškolená a mít platný doklad o kvalifikaci (průkaz obsluhy stavebních strojů, vazačský průkaz, jeřábnický průkaz apod.)</w:t>
      </w:r>
    </w:p>
    <w:p w14:paraId="5F62DF7F" w14:textId="2D00B1F6" w:rsidR="00BF6781" w:rsidRPr="00A42849" w:rsidRDefault="00BF6781" w:rsidP="00BF6781">
      <w:pPr>
        <w:pStyle w:val="Odstavecseseznamem"/>
        <w:numPr>
          <w:ilvl w:val="0"/>
          <w:numId w:val="16"/>
        </w:numPr>
        <w:rPr>
          <w:lang w:eastAsia="en-US"/>
        </w:rPr>
      </w:pPr>
      <w:r w:rsidRPr="00A42849">
        <w:rPr>
          <w:lang w:eastAsia="en-US"/>
        </w:rPr>
        <w:t>pro uvazování břemen se doporučuje používat řetězové vazáky</w:t>
      </w:r>
    </w:p>
    <w:p w14:paraId="76F80AE7" w14:textId="77777777" w:rsidR="00BF6781" w:rsidRPr="00A42849" w:rsidRDefault="00BF6781" w:rsidP="00BF6781">
      <w:pPr>
        <w:pStyle w:val="Odstavecseseznamem"/>
        <w:numPr>
          <w:ilvl w:val="0"/>
          <w:numId w:val="15"/>
        </w:numPr>
        <w:ind w:left="714" w:hanging="357"/>
        <w:rPr>
          <w:i/>
          <w:lang w:eastAsia="en-US"/>
        </w:rPr>
      </w:pPr>
      <w:r w:rsidRPr="00A42849">
        <w:rPr>
          <w:i/>
          <w:lang w:eastAsia="en-US"/>
        </w:rPr>
        <w:t>Hodnocení rizik možného ohrožení zdraví zaměstnanců včetně opatření k jejich snižování</w:t>
      </w:r>
    </w:p>
    <w:p w14:paraId="24C72872" w14:textId="77777777" w:rsidR="00BF6781" w:rsidRPr="00A42849" w:rsidRDefault="00BF6781" w:rsidP="00BF6781">
      <w:pPr>
        <w:pStyle w:val="Odstavecseseznamem"/>
        <w:ind w:left="714"/>
        <w:rPr>
          <w:i/>
          <w:lang w:eastAsia="en-U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31"/>
        <w:gridCol w:w="3535"/>
        <w:gridCol w:w="3898"/>
      </w:tblGrid>
      <w:tr w:rsidR="00BF6781" w:rsidRPr="00A42849" w14:paraId="21EE989C" w14:textId="77777777" w:rsidTr="00D036D1">
        <w:trPr>
          <w:trHeight w:val="340"/>
          <w:tblHeader/>
        </w:trPr>
        <w:tc>
          <w:tcPr>
            <w:tcW w:w="900" w:type="pct"/>
            <w:tcMar>
              <w:top w:w="15" w:type="dxa"/>
              <w:left w:w="15" w:type="dxa"/>
              <w:bottom w:w="15" w:type="dxa"/>
              <w:right w:w="15" w:type="dxa"/>
            </w:tcMar>
            <w:vAlign w:val="center"/>
            <w:hideMark/>
          </w:tcPr>
          <w:p w14:paraId="07675FE1" w14:textId="77777777" w:rsidR="00BF6781" w:rsidRPr="00A42849" w:rsidRDefault="00BF6781" w:rsidP="00D036D1">
            <w:pPr>
              <w:spacing w:before="0"/>
            </w:pPr>
            <w:r w:rsidRPr="00A42849">
              <w:t>Subsystém</w:t>
            </w:r>
          </w:p>
        </w:tc>
        <w:tc>
          <w:tcPr>
            <w:tcW w:w="1950" w:type="pct"/>
            <w:tcMar>
              <w:top w:w="15" w:type="dxa"/>
              <w:left w:w="15" w:type="dxa"/>
              <w:bottom w:w="15" w:type="dxa"/>
              <w:right w:w="15" w:type="dxa"/>
            </w:tcMar>
            <w:vAlign w:val="center"/>
            <w:hideMark/>
          </w:tcPr>
          <w:p w14:paraId="23D5F2A3" w14:textId="77777777" w:rsidR="00BF6781" w:rsidRPr="00A42849" w:rsidRDefault="00BF6781" w:rsidP="00D036D1">
            <w:pPr>
              <w:spacing w:before="0"/>
            </w:pPr>
            <w:r w:rsidRPr="00A42849">
              <w:t>Identifikace nebezpečí</w:t>
            </w:r>
          </w:p>
        </w:tc>
        <w:tc>
          <w:tcPr>
            <w:tcW w:w="2150" w:type="pct"/>
            <w:tcMar>
              <w:top w:w="15" w:type="dxa"/>
              <w:left w:w="15" w:type="dxa"/>
              <w:bottom w:w="15" w:type="dxa"/>
              <w:right w:w="15" w:type="dxa"/>
            </w:tcMar>
            <w:vAlign w:val="center"/>
            <w:hideMark/>
          </w:tcPr>
          <w:p w14:paraId="61CA1E05" w14:textId="77777777" w:rsidR="00BF6781" w:rsidRPr="00A42849" w:rsidRDefault="00BF6781" w:rsidP="00D036D1">
            <w:pPr>
              <w:spacing w:before="0"/>
            </w:pPr>
            <w:r w:rsidRPr="00A42849">
              <w:t>Bezpečnostní opatření</w:t>
            </w:r>
          </w:p>
        </w:tc>
      </w:tr>
      <w:tr w:rsidR="00BF6781" w:rsidRPr="00A42849" w14:paraId="06458D60" w14:textId="77777777" w:rsidTr="00D036D1">
        <w:trPr>
          <w:trHeight w:val="340"/>
        </w:trPr>
        <w:tc>
          <w:tcPr>
            <w:tcW w:w="5000" w:type="pct"/>
            <w:gridSpan w:val="3"/>
            <w:tcMar>
              <w:top w:w="15" w:type="dxa"/>
              <w:left w:w="15" w:type="dxa"/>
              <w:bottom w:w="15" w:type="dxa"/>
              <w:right w:w="15" w:type="dxa"/>
            </w:tcMar>
            <w:vAlign w:val="center"/>
            <w:hideMark/>
          </w:tcPr>
          <w:p w14:paraId="596156A3" w14:textId="77777777" w:rsidR="00BF6781" w:rsidRPr="00A42849" w:rsidRDefault="00BF6781" w:rsidP="00D036D1">
            <w:pPr>
              <w:spacing w:before="0"/>
            </w:pPr>
            <w:r w:rsidRPr="00A42849">
              <w:t xml:space="preserve">Pažení / Stavební práce / Staveniště </w:t>
            </w:r>
          </w:p>
        </w:tc>
      </w:tr>
      <w:tr w:rsidR="00BF6781" w:rsidRPr="00A42849" w14:paraId="101BF32A" w14:textId="77777777" w:rsidTr="00D036D1">
        <w:trPr>
          <w:trHeight w:val="340"/>
        </w:trPr>
        <w:tc>
          <w:tcPr>
            <w:tcW w:w="900" w:type="pct"/>
            <w:tcMar>
              <w:top w:w="15" w:type="dxa"/>
              <w:left w:w="15" w:type="dxa"/>
              <w:bottom w:w="15" w:type="dxa"/>
              <w:right w:w="15" w:type="dxa"/>
            </w:tcMar>
            <w:hideMark/>
          </w:tcPr>
          <w:p w14:paraId="354D4D67" w14:textId="77777777" w:rsidR="00BF6781" w:rsidRPr="00A42849" w:rsidRDefault="00BF6781" w:rsidP="00D036D1">
            <w:pPr>
              <w:spacing w:before="0"/>
              <w:jc w:val="left"/>
            </w:pPr>
            <w:r w:rsidRPr="00A42849">
              <w:t xml:space="preserve">Staveniště, pracoviště a komunikace – pohyb osob </w:t>
            </w:r>
          </w:p>
        </w:tc>
        <w:tc>
          <w:tcPr>
            <w:tcW w:w="1950" w:type="pct"/>
            <w:tcMar>
              <w:top w:w="15" w:type="dxa"/>
              <w:left w:w="15" w:type="dxa"/>
              <w:bottom w:w="15" w:type="dxa"/>
              <w:right w:w="15" w:type="dxa"/>
            </w:tcMar>
            <w:hideMark/>
          </w:tcPr>
          <w:p w14:paraId="719F44BA" w14:textId="77777777" w:rsidR="00BF6781" w:rsidRPr="00A42849" w:rsidRDefault="00BF6781" w:rsidP="00D036D1">
            <w:pPr>
              <w:spacing w:before="0"/>
              <w:jc w:val="left"/>
            </w:pPr>
            <w:r w:rsidRPr="00A42849">
              <w:t xml:space="preserve">* pád, naražení různých částí těla po nastalém pádu v prostorách staveniště, podvrtnutí nohy při chůzi osob po staveništních komunikacích a podlahách, plošinách a jiných pomocných pracovních podlahách </w:t>
            </w:r>
          </w:p>
        </w:tc>
        <w:tc>
          <w:tcPr>
            <w:tcW w:w="2150" w:type="pct"/>
            <w:tcMar>
              <w:top w:w="15" w:type="dxa"/>
              <w:left w:w="15" w:type="dxa"/>
              <w:bottom w:w="15" w:type="dxa"/>
              <w:right w:w="15" w:type="dxa"/>
            </w:tcMar>
            <w:hideMark/>
          </w:tcPr>
          <w:p w14:paraId="061C8B62" w14:textId="7D14D71D" w:rsidR="00BF6781" w:rsidRPr="00A42849" w:rsidRDefault="00BF6781" w:rsidP="00D036D1">
            <w:pPr>
              <w:spacing w:before="0"/>
              <w:jc w:val="left"/>
            </w:pPr>
            <w:r w:rsidRPr="00A42849">
              <w:t xml:space="preserve">* udržování, čištění a úklid podlah, pochůzných ploch a komunikací; </w:t>
            </w:r>
            <w:r w:rsidRPr="00A42849">
              <w:br/>
              <w:t xml:space="preserve">* udržování komunikací a průchodů volně průchodných a volných, bez překážek a zastavování stavebním materiálem, provozním zařízením apod.; </w:t>
            </w:r>
            <w:r w:rsidRPr="00A42849">
              <w:br/>
              <w:t xml:space="preserve">* vedení pohyblivých přívodu a elektrických kabelů mimo komunikace; </w:t>
            </w:r>
            <w:r w:rsidRPr="00A42849">
              <w:br/>
              <w:t xml:space="preserve">* včasné odstraňování komunikačních překážek; </w:t>
            </w:r>
            <w:r w:rsidRPr="00A42849">
              <w:br/>
              <w:t xml:space="preserve">* vhodná a nepoškozená pracovní obuv (dle vyhodnocení rizik </w:t>
            </w:r>
            <w:r w:rsidR="006C7420" w:rsidRPr="00A42849">
              <w:t>OPPP)</w:t>
            </w:r>
            <w:r w:rsidRPr="00A42849">
              <w:t xml:space="preserve">; </w:t>
            </w:r>
            <w:r w:rsidRPr="00A42849">
              <w:br/>
              <w:t xml:space="preserve">* zajištění dostatečného elektrického osvětlení v noci, za snížené viditelnosti </w:t>
            </w:r>
          </w:p>
        </w:tc>
      </w:tr>
      <w:tr w:rsidR="00BF6781" w:rsidRPr="00A42849" w14:paraId="12CDBD29" w14:textId="77777777" w:rsidTr="00D036D1">
        <w:trPr>
          <w:trHeight w:val="340"/>
        </w:trPr>
        <w:tc>
          <w:tcPr>
            <w:tcW w:w="900" w:type="pct"/>
            <w:tcMar>
              <w:top w:w="15" w:type="dxa"/>
              <w:left w:w="15" w:type="dxa"/>
              <w:bottom w:w="15" w:type="dxa"/>
              <w:right w:w="15" w:type="dxa"/>
            </w:tcMar>
            <w:hideMark/>
          </w:tcPr>
          <w:p w14:paraId="1B4C4D74" w14:textId="77777777" w:rsidR="00BF6781" w:rsidRPr="00A42849" w:rsidRDefault="00BF6781" w:rsidP="00D036D1">
            <w:pPr>
              <w:spacing w:before="0"/>
              <w:jc w:val="left"/>
            </w:pPr>
            <w:r w:rsidRPr="00A42849">
              <w:t xml:space="preserve">Staveniště, pracoviště, podlahy a komunikace – pohyb osob </w:t>
            </w:r>
          </w:p>
        </w:tc>
        <w:tc>
          <w:tcPr>
            <w:tcW w:w="1950" w:type="pct"/>
            <w:tcMar>
              <w:top w:w="15" w:type="dxa"/>
              <w:left w:w="15" w:type="dxa"/>
              <w:bottom w:w="15" w:type="dxa"/>
              <w:right w:w="15" w:type="dxa"/>
            </w:tcMar>
            <w:hideMark/>
          </w:tcPr>
          <w:p w14:paraId="594421A6" w14:textId="77777777" w:rsidR="00BF6781" w:rsidRPr="00A42849" w:rsidRDefault="00BF6781" w:rsidP="00D036D1">
            <w:pPr>
              <w:spacing w:before="0"/>
              <w:jc w:val="left"/>
            </w:pPr>
            <w:r w:rsidRPr="00A42849">
              <w:t xml:space="preserve">* uklouznutí při chůzi po terénu, blátivých zasněžených a namrzlých komunikacích a na venkovních staveništních prostorách </w:t>
            </w:r>
          </w:p>
        </w:tc>
        <w:tc>
          <w:tcPr>
            <w:tcW w:w="2150" w:type="pct"/>
            <w:tcMar>
              <w:top w:w="15" w:type="dxa"/>
              <w:left w:w="15" w:type="dxa"/>
              <w:bottom w:w="15" w:type="dxa"/>
              <w:right w:w="15" w:type="dxa"/>
            </w:tcMar>
            <w:hideMark/>
          </w:tcPr>
          <w:p w14:paraId="25CBB439" w14:textId="77777777" w:rsidR="00BF6781" w:rsidRPr="00A42849" w:rsidRDefault="00BF6781" w:rsidP="00D036D1">
            <w:pPr>
              <w:spacing w:before="0"/>
              <w:jc w:val="left"/>
            </w:pPr>
            <w:r w:rsidRPr="00A42849">
              <w:t xml:space="preserve">* vhodná volba tras, určení a zřízení vstupů na stavbu, staveništních komunikací a přístupových cest, chodníků; </w:t>
            </w:r>
            <w:r w:rsidRPr="00A42849">
              <w:br/>
              <w:t xml:space="preserve">* jejich čistění a udržování zejména v zimním období a za deštivého počasí; </w:t>
            </w:r>
            <w:r w:rsidRPr="00A42849">
              <w:br/>
              <w:t xml:space="preserve">* v zimním období odstraňování námrazy, sněhu, protiskluzový posyp; </w:t>
            </w:r>
          </w:p>
        </w:tc>
      </w:tr>
      <w:tr w:rsidR="00BF6781" w:rsidRPr="00A42849" w14:paraId="4E085CC7" w14:textId="77777777" w:rsidTr="00D036D1">
        <w:trPr>
          <w:trHeight w:val="340"/>
        </w:trPr>
        <w:tc>
          <w:tcPr>
            <w:tcW w:w="900" w:type="pct"/>
            <w:tcMar>
              <w:top w:w="15" w:type="dxa"/>
              <w:left w:w="15" w:type="dxa"/>
              <w:bottom w:w="15" w:type="dxa"/>
              <w:right w:w="15" w:type="dxa"/>
            </w:tcMar>
            <w:hideMark/>
          </w:tcPr>
          <w:p w14:paraId="79DE882F" w14:textId="77777777" w:rsidR="00BF6781" w:rsidRPr="00A42849" w:rsidRDefault="00BF6781" w:rsidP="00D036D1">
            <w:pPr>
              <w:spacing w:before="0"/>
              <w:jc w:val="left"/>
            </w:pPr>
            <w:r w:rsidRPr="00A42849">
              <w:t xml:space="preserve">Staveniště, pracoviště, podlahy a komunikace – pohyb osob </w:t>
            </w:r>
          </w:p>
        </w:tc>
        <w:tc>
          <w:tcPr>
            <w:tcW w:w="1950" w:type="pct"/>
            <w:tcMar>
              <w:top w:w="15" w:type="dxa"/>
              <w:left w:w="15" w:type="dxa"/>
              <w:bottom w:w="15" w:type="dxa"/>
              <w:right w:w="15" w:type="dxa"/>
            </w:tcMar>
            <w:hideMark/>
          </w:tcPr>
          <w:p w14:paraId="691B7F6A" w14:textId="77777777" w:rsidR="00BF6781" w:rsidRPr="00A42849" w:rsidRDefault="00BF6781" w:rsidP="00D036D1">
            <w:pPr>
              <w:spacing w:before="0"/>
              <w:jc w:val="left"/>
            </w:pPr>
            <w:r w:rsidRPr="00A42849">
              <w:t xml:space="preserve">* pád do hloubky (do výkopů, prohlubní, uklouznutí při chůzi po svazích apod.) </w:t>
            </w:r>
          </w:p>
        </w:tc>
        <w:tc>
          <w:tcPr>
            <w:tcW w:w="2150" w:type="pct"/>
            <w:tcMar>
              <w:top w:w="15" w:type="dxa"/>
              <w:left w:w="15" w:type="dxa"/>
              <w:bottom w:w="15" w:type="dxa"/>
              <w:right w:w="15" w:type="dxa"/>
            </w:tcMar>
            <w:hideMark/>
          </w:tcPr>
          <w:p w14:paraId="5EF3E796" w14:textId="77777777" w:rsidR="00BF6781" w:rsidRPr="00A42849" w:rsidRDefault="00BF6781" w:rsidP="00D036D1">
            <w:pPr>
              <w:spacing w:before="0"/>
              <w:jc w:val="left"/>
            </w:pPr>
            <w:r w:rsidRPr="00A42849">
              <w:t xml:space="preserve">* opatření volných okrajů výkopů, přechodových lávek, a můstků zábradlím příp. nápadnou překážkou; </w:t>
            </w:r>
            <w:r w:rsidRPr="00A42849">
              <w:br/>
              <w:t xml:space="preserve">* vhodná pracovní obuv s protiskluznou úpravou; </w:t>
            </w:r>
            <w:r w:rsidRPr="00A42849">
              <w:br/>
              <w:t xml:space="preserve">* zvýšená opatrnost a soustředěnost zejména v zimě a za deště; zřídit pomocné stupně pro nutnou chůzi po svahu;  </w:t>
            </w:r>
          </w:p>
        </w:tc>
      </w:tr>
      <w:tr w:rsidR="00BF6781" w:rsidRPr="00A42849" w14:paraId="649396A4" w14:textId="77777777" w:rsidTr="00D036D1">
        <w:trPr>
          <w:trHeight w:val="340"/>
        </w:trPr>
        <w:tc>
          <w:tcPr>
            <w:tcW w:w="5000" w:type="pct"/>
            <w:gridSpan w:val="3"/>
            <w:tcMar>
              <w:top w:w="15" w:type="dxa"/>
              <w:left w:w="15" w:type="dxa"/>
              <w:bottom w:w="15" w:type="dxa"/>
              <w:right w:w="15" w:type="dxa"/>
            </w:tcMar>
            <w:vAlign w:val="center"/>
            <w:hideMark/>
          </w:tcPr>
          <w:p w14:paraId="31DC1EBA" w14:textId="77777777" w:rsidR="00BF6781" w:rsidRPr="00A42849" w:rsidRDefault="00BF6781" w:rsidP="00D036D1">
            <w:pPr>
              <w:spacing w:before="0"/>
            </w:pPr>
            <w:r w:rsidRPr="00A42849">
              <w:t xml:space="preserve">Pažení / Stavební práce / Zemní práce, výkopy </w:t>
            </w:r>
          </w:p>
        </w:tc>
      </w:tr>
      <w:tr w:rsidR="00BF6781" w:rsidRPr="00A42849" w14:paraId="141A4440" w14:textId="77777777" w:rsidTr="00D036D1">
        <w:trPr>
          <w:trHeight w:val="340"/>
        </w:trPr>
        <w:tc>
          <w:tcPr>
            <w:tcW w:w="900" w:type="pct"/>
            <w:tcMar>
              <w:top w:w="15" w:type="dxa"/>
              <w:left w:w="15" w:type="dxa"/>
              <w:bottom w:w="15" w:type="dxa"/>
              <w:right w:w="15" w:type="dxa"/>
            </w:tcMar>
            <w:hideMark/>
          </w:tcPr>
          <w:p w14:paraId="0D06FFF3" w14:textId="77777777" w:rsidR="00BF6781" w:rsidRPr="00A42849" w:rsidRDefault="00BF6781" w:rsidP="00D036D1">
            <w:pPr>
              <w:spacing w:before="0"/>
              <w:jc w:val="left"/>
            </w:pPr>
            <w:r w:rsidRPr="00A42849">
              <w:t>Výkopy stavebních rýh</w:t>
            </w:r>
          </w:p>
        </w:tc>
        <w:tc>
          <w:tcPr>
            <w:tcW w:w="1950" w:type="pct"/>
            <w:tcMar>
              <w:top w:w="15" w:type="dxa"/>
              <w:left w:w="15" w:type="dxa"/>
              <w:bottom w:w="15" w:type="dxa"/>
              <w:right w:w="15" w:type="dxa"/>
            </w:tcMar>
            <w:hideMark/>
          </w:tcPr>
          <w:p w14:paraId="6095D61B" w14:textId="77777777" w:rsidR="00BF6781" w:rsidRPr="00A42849" w:rsidRDefault="00BF6781" w:rsidP="00D036D1">
            <w:pPr>
              <w:spacing w:before="0"/>
              <w:jc w:val="left"/>
            </w:pPr>
            <w:r w:rsidRPr="00A42849">
              <w:t xml:space="preserve">* zavalení, zasypání a udušení pracovníků při vstupu a práci ve výkopech; </w:t>
            </w:r>
            <w:r w:rsidRPr="00A42849">
              <w:br/>
              <w:t xml:space="preserve">Pozn.: prováděním výkopů odstraňováním zeminy se narušuje původní rovnovážný stav v zemině; dochází k tahovým a smykovým silám v obnažených stěnách výkopu, které nutno nahradit uměle, jinak by došlo ke zřícení stěny. K poruše stability zeminy vede vše, co zvyšuje napětí v zemině a vše, co snižuje pevnost zeminy. </w:t>
            </w:r>
            <w:r w:rsidRPr="00A42849">
              <w:br/>
              <w:t xml:space="preserve">Nejdůležitější příčiny zvyšování napětí: </w:t>
            </w:r>
            <w:r w:rsidRPr="00A42849">
              <w:br/>
              <w:t xml:space="preserve">› zvětšení hloubky výkopu; </w:t>
            </w:r>
            <w:r w:rsidRPr="00A42849">
              <w:br/>
              <w:t xml:space="preserve">› nasycení zeminy vodou; </w:t>
            </w:r>
            <w:r w:rsidRPr="00A42849">
              <w:br/>
              <w:t xml:space="preserve">› vodní tlak v trhlinách země; </w:t>
            </w:r>
            <w:r w:rsidRPr="00A42849">
              <w:br/>
              <w:t xml:space="preserve">› hmotnost vykopané zeminy. Stojů apod. na povrchu u hrany výkopu; </w:t>
            </w:r>
            <w:r w:rsidRPr="00A42849">
              <w:br/>
              <w:t xml:space="preserve">› otřesy a vibrace vyvozované provozem strojů, vozidel apod. </w:t>
            </w:r>
            <w:r w:rsidRPr="00A42849">
              <w:br/>
              <w:t xml:space="preserve">Obecně platí, že čím má zemina větší obsah vody, tím obtížnější a složitější je zajišťování stability stěn a svahů v ní vytvořených </w:t>
            </w:r>
          </w:p>
        </w:tc>
        <w:tc>
          <w:tcPr>
            <w:tcW w:w="2150" w:type="pct"/>
            <w:tcMar>
              <w:top w:w="15" w:type="dxa"/>
              <w:left w:w="15" w:type="dxa"/>
              <w:bottom w:w="15" w:type="dxa"/>
              <w:right w:w="15" w:type="dxa"/>
            </w:tcMar>
            <w:hideMark/>
          </w:tcPr>
          <w:p w14:paraId="6F43B8ED" w14:textId="77777777" w:rsidR="00BF6781" w:rsidRPr="00A42849" w:rsidRDefault="00BF6781" w:rsidP="00D036D1">
            <w:pPr>
              <w:spacing w:before="0"/>
              <w:jc w:val="left"/>
            </w:pPr>
            <w:r w:rsidRPr="00A42849">
              <w:t xml:space="preserve">* zajištění stěn výkopů proti sesutí stěn od hloubky 1,30 m (resp. 1,50 m v nezastavěném území) pažením nebo svahováním dle projektu a skutečného stavu, fyzikálně mechanických vlastností zeminy a místních podmínek; </w:t>
            </w:r>
            <w:r w:rsidRPr="00A42849">
              <w:br/>
              <w:t xml:space="preserve">* kontrola stěn výkopu, pažení před vstupem, vyloučení vstupu osob do nezajištěného výkopu; </w:t>
            </w:r>
            <w:r w:rsidRPr="00A42849">
              <w:br/>
              <w:t xml:space="preserve">* nevytváření převisů, odstranění kamenů apod. ve stěně; </w:t>
            </w:r>
            <w:r w:rsidRPr="00A42849">
              <w:br/>
              <w:t xml:space="preserve">* nezatěžování hrany výkopu (volný pruh min. 50 cm) a to ani vykopanou zeminou, materiálem ani provozem strojů není-li zřízeno spolehlivé pažení, štětová stěna apod.; </w:t>
            </w:r>
            <w:r w:rsidRPr="00A42849">
              <w:br/>
              <w:t xml:space="preserve">* vyloučení vstupu pracovníků do výkopu s nezajištěnými stěnami (strojně hloubenými) při větší hloubce než 1,3 resp. 1,5 m; </w:t>
            </w:r>
            <w:r w:rsidRPr="00A42849">
              <w:br/>
              <w:t xml:space="preserve">* podle potřeby odvodnění výkopu, resp. terénu podél výkopu; </w:t>
            </w:r>
            <w:r w:rsidRPr="00A42849">
              <w:br/>
              <w:t xml:space="preserve">* správný postup odstraňování pažení; </w:t>
            </w:r>
            <w:r w:rsidRPr="00A42849">
              <w:br/>
              <w:t xml:space="preserve">* zřízení žebříků (popř. ramp, schodů) pro bezpečný sestup a výstup do výkopu a pro rychlé opuštění výkopu v případě vzniku nebezpečí; </w:t>
            </w:r>
          </w:p>
        </w:tc>
      </w:tr>
      <w:tr w:rsidR="00BF6781" w:rsidRPr="00A42849" w14:paraId="44073785" w14:textId="77777777" w:rsidTr="00D036D1">
        <w:trPr>
          <w:trHeight w:val="340"/>
        </w:trPr>
        <w:tc>
          <w:tcPr>
            <w:tcW w:w="900" w:type="pct"/>
            <w:tcMar>
              <w:top w:w="15" w:type="dxa"/>
              <w:left w:w="15" w:type="dxa"/>
              <w:bottom w:w="15" w:type="dxa"/>
              <w:right w:w="15" w:type="dxa"/>
            </w:tcMar>
            <w:hideMark/>
          </w:tcPr>
          <w:p w14:paraId="4EB9114F" w14:textId="77777777" w:rsidR="00BF6781" w:rsidRPr="00A42849" w:rsidRDefault="00BF6781" w:rsidP="00D036D1">
            <w:pPr>
              <w:spacing w:before="0"/>
              <w:jc w:val="left"/>
            </w:pPr>
            <w:r w:rsidRPr="00A42849">
              <w:t xml:space="preserve">Výkopy stavebních rýh </w:t>
            </w:r>
          </w:p>
        </w:tc>
        <w:tc>
          <w:tcPr>
            <w:tcW w:w="1950" w:type="pct"/>
            <w:tcMar>
              <w:top w:w="15" w:type="dxa"/>
              <w:left w:w="15" w:type="dxa"/>
              <w:bottom w:w="15" w:type="dxa"/>
              <w:right w:w="15" w:type="dxa"/>
            </w:tcMar>
            <w:hideMark/>
          </w:tcPr>
          <w:p w14:paraId="2CD9D72C" w14:textId="77777777" w:rsidR="00BF6781" w:rsidRPr="00A42849" w:rsidRDefault="00BF6781" w:rsidP="00D036D1">
            <w:pPr>
              <w:spacing w:before="0"/>
              <w:jc w:val="left"/>
            </w:pPr>
            <w:r w:rsidRPr="00A42849">
              <w:t xml:space="preserve">* pád pracovníků příp. jiných osob (občanů) do výkopů z okrajů stěn; </w:t>
            </w:r>
          </w:p>
        </w:tc>
        <w:tc>
          <w:tcPr>
            <w:tcW w:w="2150" w:type="pct"/>
            <w:tcMar>
              <w:top w:w="15" w:type="dxa"/>
              <w:left w:w="15" w:type="dxa"/>
              <w:bottom w:w="15" w:type="dxa"/>
              <w:right w:w="15" w:type="dxa"/>
            </w:tcMar>
            <w:hideMark/>
          </w:tcPr>
          <w:p w14:paraId="3C2073CC" w14:textId="77777777" w:rsidR="00BF6781" w:rsidRPr="00A42849" w:rsidRDefault="00BF6781" w:rsidP="00D036D1">
            <w:pPr>
              <w:spacing w:before="0"/>
              <w:jc w:val="left"/>
            </w:pPr>
            <w:r w:rsidRPr="00A42849">
              <w:t xml:space="preserve">* ohrazení výkopů nebo zajištění výkopů proti pádu osob jinou nápadnou překážkou na stavbách v případě, kdy je výkop v blízkosti komunikací nebo kde se v blízkosti výkopu na stavbě pracuje; na venkovních prostranstvích se zřídí uvedená opatření proti pádu občanů vždy; </w:t>
            </w:r>
            <w:r w:rsidRPr="00A42849">
              <w:br/>
              <w:t xml:space="preserve">* zřízení bezpečných přechodových lávek a můstků; </w:t>
            </w:r>
          </w:p>
        </w:tc>
      </w:tr>
      <w:tr w:rsidR="00BF6781" w:rsidRPr="00A42849" w14:paraId="35F88543" w14:textId="77777777" w:rsidTr="00D036D1">
        <w:trPr>
          <w:trHeight w:val="340"/>
        </w:trPr>
        <w:tc>
          <w:tcPr>
            <w:tcW w:w="900" w:type="pct"/>
            <w:tcMar>
              <w:top w:w="15" w:type="dxa"/>
              <w:left w:w="15" w:type="dxa"/>
              <w:bottom w:w="15" w:type="dxa"/>
              <w:right w:w="15" w:type="dxa"/>
            </w:tcMar>
            <w:hideMark/>
          </w:tcPr>
          <w:p w14:paraId="63E9BE0F" w14:textId="77777777" w:rsidR="00BF6781" w:rsidRPr="00A42849" w:rsidRDefault="00BF6781" w:rsidP="00D036D1">
            <w:pPr>
              <w:spacing w:before="0"/>
              <w:jc w:val="left"/>
            </w:pPr>
            <w:r w:rsidRPr="00A42849">
              <w:t>Výkopy stavebních rýh</w:t>
            </w:r>
          </w:p>
        </w:tc>
        <w:tc>
          <w:tcPr>
            <w:tcW w:w="1950" w:type="pct"/>
            <w:tcMar>
              <w:top w:w="15" w:type="dxa"/>
              <w:left w:w="15" w:type="dxa"/>
              <w:bottom w:w="15" w:type="dxa"/>
              <w:right w:w="15" w:type="dxa"/>
            </w:tcMar>
            <w:hideMark/>
          </w:tcPr>
          <w:p w14:paraId="192D3000" w14:textId="77777777" w:rsidR="00BF6781" w:rsidRPr="00A42849" w:rsidRDefault="00BF6781" w:rsidP="00D036D1">
            <w:pPr>
              <w:spacing w:before="0"/>
              <w:jc w:val="left"/>
            </w:pPr>
            <w:r w:rsidRPr="00A42849">
              <w:t xml:space="preserve">* poškození a narušení podzemních vedení (zasažení elektrickým proudem při poškození elektrických kabelů, výbuch při narušení a poškození plynových potrubí s následným únikem zemního plynu do uzavřených prostor přilehlých objektů, kdy může dojít k iniciaci vytvořené výbušné směsi; </w:t>
            </w:r>
          </w:p>
        </w:tc>
        <w:tc>
          <w:tcPr>
            <w:tcW w:w="2150" w:type="pct"/>
            <w:tcMar>
              <w:top w:w="15" w:type="dxa"/>
              <w:left w:w="15" w:type="dxa"/>
              <w:bottom w:w="15" w:type="dxa"/>
              <w:right w:w="15" w:type="dxa"/>
            </w:tcMar>
          </w:tcPr>
          <w:p w14:paraId="75972EB6" w14:textId="77777777" w:rsidR="00BF6781" w:rsidRPr="00A42849" w:rsidRDefault="00BF6781" w:rsidP="00D036D1">
            <w:pPr>
              <w:spacing w:before="0"/>
              <w:jc w:val="left"/>
            </w:pPr>
            <w:r w:rsidRPr="00A42849">
              <w:t xml:space="preserve">* identifikace a vyznačení podzemních vedení, jejich vytýčení před zahájením zemních prací, omezení strojní vykopávky v blízkosti potrubí nebo kabelů, dodržování podmínek stanovených provozovateli vedení při provádění strojních vykopávek; </w:t>
            </w:r>
            <w:r w:rsidRPr="00A42849">
              <w:br/>
              <w:t xml:space="preserve">* obnažování potrubí a kabelů provádět ručně se zvýšenou opatrností; </w:t>
            </w:r>
            <w:r w:rsidRPr="00A42849">
              <w:br/>
              <w:t xml:space="preserve">* obnažené potrubí zajistit proti průhybu, vybočení a rozpojení; </w:t>
            </w:r>
          </w:p>
          <w:p w14:paraId="43E7FD98" w14:textId="77777777" w:rsidR="00BF6781" w:rsidRPr="00A42849" w:rsidRDefault="00BF6781" w:rsidP="00D036D1">
            <w:pPr>
              <w:spacing w:before="0"/>
              <w:jc w:val="left"/>
            </w:pPr>
          </w:p>
        </w:tc>
      </w:tr>
      <w:tr w:rsidR="00BF6781" w:rsidRPr="00A42849" w14:paraId="38F33654" w14:textId="77777777" w:rsidTr="00D036D1">
        <w:trPr>
          <w:trHeight w:val="340"/>
        </w:trPr>
        <w:tc>
          <w:tcPr>
            <w:tcW w:w="900" w:type="pct"/>
            <w:tcMar>
              <w:top w:w="15" w:type="dxa"/>
              <w:left w:w="15" w:type="dxa"/>
              <w:bottom w:w="15" w:type="dxa"/>
              <w:right w:w="15" w:type="dxa"/>
            </w:tcMar>
            <w:hideMark/>
          </w:tcPr>
          <w:p w14:paraId="1A1D3B67" w14:textId="77777777" w:rsidR="00BF6781" w:rsidRPr="00A42849" w:rsidRDefault="00BF6781" w:rsidP="00D036D1">
            <w:pPr>
              <w:spacing w:before="0"/>
              <w:jc w:val="left"/>
            </w:pPr>
            <w:r w:rsidRPr="00A42849">
              <w:t>Výkopy stavebních rýh</w:t>
            </w:r>
          </w:p>
        </w:tc>
        <w:tc>
          <w:tcPr>
            <w:tcW w:w="1950" w:type="pct"/>
            <w:tcMar>
              <w:top w:w="15" w:type="dxa"/>
              <w:left w:w="15" w:type="dxa"/>
              <w:bottom w:w="15" w:type="dxa"/>
              <w:right w:w="15" w:type="dxa"/>
            </w:tcMar>
            <w:hideMark/>
          </w:tcPr>
          <w:p w14:paraId="6E7C8CA5" w14:textId="77777777" w:rsidR="00BF6781" w:rsidRPr="00A42849" w:rsidRDefault="00BF6781" w:rsidP="00D036D1">
            <w:pPr>
              <w:spacing w:before="0"/>
              <w:jc w:val="left"/>
            </w:pPr>
            <w:r w:rsidRPr="00A42849">
              <w:t xml:space="preserve">* pád předmětu, kamene apod. na pracovníka ve výkopu </w:t>
            </w:r>
          </w:p>
        </w:tc>
        <w:tc>
          <w:tcPr>
            <w:tcW w:w="2150" w:type="pct"/>
            <w:tcMar>
              <w:top w:w="15" w:type="dxa"/>
              <w:left w:w="15" w:type="dxa"/>
              <w:bottom w:w="15" w:type="dxa"/>
              <w:right w:w="15" w:type="dxa"/>
            </w:tcMar>
            <w:hideMark/>
          </w:tcPr>
          <w:p w14:paraId="3B2C98EB" w14:textId="77777777" w:rsidR="00BF6781" w:rsidRPr="00A42849" w:rsidRDefault="00BF6781" w:rsidP="00D036D1">
            <w:pPr>
              <w:spacing w:before="0"/>
              <w:jc w:val="left"/>
            </w:pPr>
            <w:r w:rsidRPr="00A42849">
              <w:t xml:space="preserve">* při práci ve výkopu používat ochrannou přilbu; </w:t>
            </w:r>
            <w:r w:rsidRPr="00A42849">
              <w:br/>
              <w:t xml:space="preserve">* zajištění nebo odstranění balvanů, zbytků stavebních konstrukcí ve stěnách výkopu </w:t>
            </w:r>
          </w:p>
        </w:tc>
      </w:tr>
      <w:tr w:rsidR="00BF6781" w:rsidRPr="00A42849" w14:paraId="4CD3CCCC" w14:textId="77777777" w:rsidTr="00D036D1">
        <w:trPr>
          <w:trHeight w:val="340"/>
        </w:trPr>
        <w:tc>
          <w:tcPr>
            <w:tcW w:w="900" w:type="pct"/>
            <w:tcMar>
              <w:top w:w="15" w:type="dxa"/>
              <w:left w:w="15" w:type="dxa"/>
              <w:bottom w:w="15" w:type="dxa"/>
              <w:right w:w="15" w:type="dxa"/>
            </w:tcMar>
            <w:hideMark/>
          </w:tcPr>
          <w:p w14:paraId="65780EE1" w14:textId="77777777" w:rsidR="00BF6781" w:rsidRPr="00A42849" w:rsidRDefault="00BF6781" w:rsidP="00D036D1">
            <w:pPr>
              <w:spacing w:before="0"/>
              <w:jc w:val="left"/>
            </w:pPr>
            <w:r w:rsidRPr="00A42849">
              <w:t xml:space="preserve">Výkopy – provádění pažení </w:t>
            </w:r>
          </w:p>
        </w:tc>
        <w:tc>
          <w:tcPr>
            <w:tcW w:w="1950" w:type="pct"/>
            <w:tcMar>
              <w:top w:w="15" w:type="dxa"/>
              <w:left w:w="15" w:type="dxa"/>
              <w:bottom w:w="15" w:type="dxa"/>
              <w:right w:w="15" w:type="dxa"/>
            </w:tcMar>
            <w:hideMark/>
          </w:tcPr>
          <w:p w14:paraId="49DFA9D3" w14:textId="77777777" w:rsidR="00BF6781" w:rsidRPr="00A42849" w:rsidRDefault="00BF6781" w:rsidP="00D036D1">
            <w:pPr>
              <w:spacing w:before="0"/>
              <w:jc w:val="left"/>
            </w:pPr>
            <w:r w:rsidRPr="00A42849">
              <w:t xml:space="preserve">* deformace, zřícení pažení a zavalení a udušení pracovníků ve výkopech; </w:t>
            </w:r>
            <w:r w:rsidRPr="00A42849">
              <w:br/>
              <w:t xml:space="preserve">* poškození částí pažení a ztráta jeho funkce; </w:t>
            </w:r>
          </w:p>
        </w:tc>
        <w:tc>
          <w:tcPr>
            <w:tcW w:w="2150" w:type="pct"/>
            <w:tcMar>
              <w:top w:w="15" w:type="dxa"/>
              <w:left w:w="15" w:type="dxa"/>
              <w:bottom w:w="15" w:type="dxa"/>
              <w:right w:w="15" w:type="dxa"/>
            </w:tcMar>
            <w:hideMark/>
          </w:tcPr>
          <w:p w14:paraId="2482E68F" w14:textId="77777777" w:rsidR="00BF6781" w:rsidRPr="00A42849" w:rsidRDefault="00BF6781" w:rsidP="00D036D1">
            <w:pPr>
              <w:spacing w:before="0"/>
              <w:jc w:val="left"/>
            </w:pPr>
            <w:r w:rsidRPr="00A42849">
              <w:t xml:space="preserve">* připravit potřebný počet a druh dílů pažení dle rozměrů a hloubky výkopu; </w:t>
            </w:r>
            <w:r w:rsidRPr="00A42849">
              <w:br/>
              <w:t xml:space="preserve">* zkontrolovat stav pažení (zejména šroubů stabilizátorů); </w:t>
            </w:r>
            <w:r w:rsidRPr="00A42849">
              <w:br/>
              <w:t xml:space="preserve">* připravit ocelovou trubku pro dotahování a povolování vřeten dle typu pažení); </w:t>
            </w:r>
            <w:r w:rsidRPr="00A42849">
              <w:br/>
              <w:t xml:space="preserve">* pro ukládání pažících dílců pověřit zkušeného strojníka (obsluhu rýpadla) s praxí s podkopovou lopatou; </w:t>
            </w:r>
            <w:r w:rsidRPr="00A42849">
              <w:br/>
              <w:t xml:space="preserve">* správné sestavování a zabudování pažení (spojování vřeten dvojic sloupů, vytvoření rozepíracích rámů, rozepření, stabilizace, zatláčení, vkládání pažících desek, úplné rozepření apod. dle druhu zeminy – viz technologický postup příslušného typu pažení); </w:t>
            </w:r>
            <w:r w:rsidRPr="00A42849">
              <w:br/>
              <w:t xml:space="preserve">* kontrola stěn výkopu, pažení před vstupem, vyloučení vstupu do nezajištěného výkopu; </w:t>
            </w:r>
            <w:r w:rsidRPr="00A42849">
              <w:br/>
              <w:t xml:space="preserve">* neupevňovat lana nebo řetězy k rozpíracím trubkám nebo vřetenům; </w:t>
            </w:r>
            <w:r w:rsidRPr="00A42849">
              <w:br/>
              <w:t xml:space="preserve">* netlačit lopatou rýpadla na rozpírací systém; </w:t>
            </w:r>
            <w:r w:rsidRPr="00A42849">
              <w:br/>
              <w:t xml:space="preserve">* neprovádět zatlačování bez použití tlačných traverz a tlačných hlav; </w:t>
            </w:r>
            <w:r w:rsidRPr="00A42849">
              <w:br/>
              <w:t xml:space="preserve">* nepoužívat systémové pažení ve větších hloubkách než určuje výrobce a v prostředí se zemním tlakem vyšším než určuje výrobce; </w:t>
            </w:r>
            <w:r w:rsidRPr="00A42849">
              <w:br/>
              <w:t xml:space="preserve">Pažení strmých (kolmých) stěn strojně hloubených výkopů se nemá zásadně opozdit o delší dobu, než uvádí ČSN 73 3050 </w:t>
            </w:r>
          </w:p>
        </w:tc>
      </w:tr>
      <w:tr w:rsidR="00BF6781" w:rsidRPr="00A42849" w14:paraId="261C4622" w14:textId="77777777" w:rsidTr="00D036D1">
        <w:trPr>
          <w:trHeight w:val="340"/>
        </w:trPr>
        <w:tc>
          <w:tcPr>
            <w:tcW w:w="900" w:type="pct"/>
            <w:tcMar>
              <w:top w:w="15" w:type="dxa"/>
              <w:left w:w="15" w:type="dxa"/>
              <w:bottom w:w="15" w:type="dxa"/>
              <w:right w:w="15" w:type="dxa"/>
            </w:tcMar>
            <w:hideMark/>
          </w:tcPr>
          <w:p w14:paraId="74648792" w14:textId="77777777" w:rsidR="00BF6781" w:rsidRPr="00A42849" w:rsidRDefault="00BF6781" w:rsidP="00D036D1">
            <w:pPr>
              <w:spacing w:before="0"/>
              <w:jc w:val="left"/>
            </w:pPr>
            <w:r w:rsidRPr="00A42849">
              <w:t xml:space="preserve">Výkopy – provádění pažení </w:t>
            </w:r>
          </w:p>
        </w:tc>
        <w:tc>
          <w:tcPr>
            <w:tcW w:w="1950" w:type="pct"/>
            <w:tcMar>
              <w:top w:w="15" w:type="dxa"/>
              <w:left w:w="15" w:type="dxa"/>
              <w:bottom w:w="15" w:type="dxa"/>
              <w:right w:w="15" w:type="dxa"/>
            </w:tcMar>
            <w:hideMark/>
          </w:tcPr>
          <w:p w14:paraId="4FB1E798" w14:textId="77777777" w:rsidR="00BF6781" w:rsidRPr="00A42849" w:rsidRDefault="00BF6781" w:rsidP="00D036D1">
            <w:pPr>
              <w:spacing w:before="0"/>
              <w:jc w:val="left"/>
            </w:pPr>
            <w:r w:rsidRPr="00A42849">
              <w:t xml:space="preserve">* pád, zasažení pracovníka manipulovaným, vytahovaným pažícím dílcem </w:t>
            </w:r>
          </w:p>
        </w:tc>
        <w:tc>
          <w:tcPr>
            <w:tcW w:w="2150" w:type="pct"/>
            <w:tcMar>
              <w:top w:w="15" w:type="dxa"/>
              <w:left w:w="15" w:type="dxa"/>
              <w:bottom w:w="15" w:type="dxa"/>
              <w:right w:w="15" w:type="dxa"/>
            </w:tcMar>
          </w:tcPr>
          <w:p w14:paraId="770EA049" w14:textId="77777777" w:rsidR="00BF6781" w:rsidRPr="00A42849" w:rsidRDefault="00BF6781" w:rsidP="00D036D1">
            <w:pPr>
              <w:spacing w:before="0"/>
              <w:jc w:val="left"/>
            </w:pPr>
            <w:r w:rsidRPr="00A42849">
              <w:t xml:space="preserve">* zákaz zdržovat se po dobu zatlačování nebo vytahování pažení, po dobu hloubení a zasypávání sekcí pažení, která bezprostředně souvisí se sekcí, kde se pažení zatlačuje nebo vytahuje; </w:t>
            </w:r>
          </w:p>
          <w:p w14:paraId="07280A35" w14:textId="77777777" w:rsidR="00BF6781" w:rsidRPr="00A42849" w:rsidRDefault="00BF6781" w:rsidP="00D036D1">
            <w:pPr>
              <w:spacing w:before="0"/>
              <w:jc w:val="left"/>
            </w:pPr>
          </w:p>
        </w:tc>
      </w:tr>
      <w:tr w:rsidR="00BF6781" w:rsidRPr="00A42849" w14:paraId="1C91D593" w14:textId="77777777" w:rsidTr="00D036D1">
        <w:trPr>
          <w:trHeight w:val="340"/>
        </w:trPr>
        <w:tc>
          <w:tcPr>
            <w:tcW w:w="5000" w:type="pct"/>
            <w:gridSpan w:val="3"/>
            <w:tcMar>
              <w:top w:w="15" w:type="dxa"/>
              <w:left w:w="15" w:type="dxa"/>
              <w:bottom w:w="15" w:type="dxa"/>
              <w:right w:w="15" w:type="dxa"/>
            </w:tcMar>
            <w:vAlign w:val="center"/>
            <w:hideMark/>
          </w:tcPr>
          <w:p w14:paraId="25BB46A4" w14:textId="77777777" w:rsidR="00BF6781" w:rsidRPr="00A42849" w:rsidRDefault="00BF6781" w:rsidP="00D036D1">
            <w:pPr>
              <w:spacing w:before="0"/>
            </w:pPr>
            <w:r w:rsidRPr="00A42849">
              <w:t xml:space="preserve">Pažení / Stavební stroje / Nakladače </w:t>
            </w:r>
          </w:p>
        </w:tc>
      </w:tr>
      <w:tr w:rsidR="00BF6781" w:rsidRPr="00A42849" w14:paraId="3A9CD9A6" w14:textId="77777777" w:rsidTr="00D036D1">
        <w:trPr>
          <w:trHeight w:val="340"/>
        </w:trPr>
        <w:tc>
          <w:tcPr>
            <w:tcW w:w="900" w:type="pct"/>
            <w:tcMar>
              <w:top w:w="15" w:type="dxa"/>
              <w:left w:w="15" w:type="dxa"/>
              <w:bottom w:w="15" w:type="dxa"/>
              <w:right w:w="15" w:type="dxa"/>
            </w:tcMar>
            <w:hideMark/>
          </w:tcPr>
          <w:p w14:paraId="21BB33A2"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25B88F6A" w14:textId="77777777" w:rsidR="00BF6781" w:rsidRPr="00A42849" w:rsidRDefault="00BF6781" w:rsidP="00D036D1">
            <w:pPr>
              <w:spacing w:before="0"/>
              <w:jc w:val="left"/>
            </w:pPr>
            <w:r w:rsidRPr="00A42849">
              <w:t xml:space="preserve">* převrácení, ztráta/porušení stability nakladače; </w:t>
            </w:r>
            <w:r w:rsidRPr="00A42849">
              <w:br/>
              <w:t xml:space="preserve">* sjetí nakladače mimo komunikaci; </w:t>
            </w:r>
            <w:r w:rsidRPr="00A42849">
              <w:br/>
              <w:t>* náraz nakladače na překážku;</w:t>
            </w:r>
          </w:p>
          <w:p w14:paraId="3462ACE0" w14:textId="77777777" w:rsidR="00BF6781" w:rsidRPr="00A42849" w:rsidRDefault="00BF6781" w:rsidP="00D036D1">
            <w:pPr>
              <w:spacing w:before="0"/>
              <w:jc w:val="left"/>
            </w:pPr>
            <w:r w:rsidRPr="00A42849">
              <w:t xml:space="preserve">* zasažení, rozdrcení, přimáčknutí osoby pracovním zařízením, lopatou,     </w:t>
            </w:r>
          </w:p>
          <w:p w14:paraId="488EDF45" w14:textId="77777777" w:rsidR="00BF6781" w:rsidRPr="00A42849" w:rsidRDefault="00BF6781" w:rsidP="00D036D1">
            <w:pPr>
              <w:spacing w:before="0"/>
              <w:jc w:val="left"/>
            </w:pPr>
            <w:r w:rsidRPr="00A42849">
              <w:t xml:space="preserve">  drapákem nebo výložníkem; </w:t>
            </w:r>
            <w:r w:rsidRPr="00A42849">
              <w:br/>
              <w:t xml:space="preserve">* přitlačení, naražení osoby k pevné konstrukci  </w:t>
            </w:r>
            <w:r w:rsidRPr="00A42849">
              <w:br/>
              <w:t>* zasažení osoby padajícím materiálem (kameny, zeminou apod.);</w:t>
            </w:r>
          </w:p>
        </w:tc>
        <w:tc>
          <w:tcPr>
            <w:tcW w:w="2150" w:type="pct"/>
            <w:tcMar>
              <w:top w:w="15" w:type="dxa"/>
              <w:left w:w="15" w:type="dxa"/>
              <w:bottom w:w="15" w:type="dxa"/>
              <w:right w:w="15" w:type="dxa"/>
            </w:tcMar>
            <w:hideMark/>
          </w:tcPr>
          <w:p w14:paraId="2C18485D" w14:textId="77777777" w:rsidR="00BF6781" w:rsidRPr="00A42849" w:rsidRDefault="00BF6781" w:rsidP="00D036D1">
            <w:pPr>
              <w:spacing w:before="0"/>
              <w:jc w:val="left"/>
            </w:pPr>
            <w:r w:rsidRPr="00A42849">
              <w:t xml:space="preserve">* při jízdě s naloženým materiálem mít pracovní zařízení v takové poloze, příp. mít jej zajištěno tak, aby nedošlo k nebezpečné ztrátě stability stroje a omezení viditelnosti v kabině; </w:t>
            </w:r>
            <w:r w:rsidRPr="00A42849">
              <w:br/>
              <w:t xml:space="preserve">* při pojíždění nakladače s naplněnou lopatou lopatu udržovat nízko nad terénem (cca 40 cm), ale dostatečně vysoko, aby nenarážela na nerovnosti nebo překážky na pojezdové rovině; </w:t>
            </w:r>
            <w:r w:rsidRPr="00A42849">
              <w:br/>
              <w:t xml:space="preserve">* při jízdě ze svahu nebo do svahu pracovní zařízení rýpadel dát do takové polohy, aby klopný moment byl co nejmenší, lopatu udržovat co nejníže nad zemí; </w:t>
            </w:r>
            <w:r w:rsidRPr="00A42849">
              <w:br/>
              <w:t xml:space="preserve">* provozování nakladače na rovném terénu; dodržení dovolených sklonů pojezdové a pracovní roviny v podélném i příčném směru při pohybu a pracovní činnosti na sklonitém terénu dle návodu (max. podélný sklon kolových nakladačů je zpravidla 15 – 30 %); </w:t>
            </w:r>
            <w:r w:rsidRPr="00A42849">
              <w:br/>
              <w:t xml:space="preserve">* správný způsob řízení a technika jízdy, přizpůsobení rychlosti pojezdu okolnostem a podmínkám na pracovišti (např. začne-li se nakladač naklánět z důvodu přetížení lopaty – k zajištění stability ihned snížit zátěž); </w:t>
            </w:r>
            <w:r w:rsidRPr="00A42849">
              <w:br/>
              <w:t xml:space="preserve">* zajištění volných průjezdů; </w:t>
            </w:r>
            <w:r w:rsidRPr="00A42849">
              <w:br/>
              <w:t xml:space="preserve">* při jízdě ze svahu mít zařazenou příslušnou nižší rychlost, dodržování zákazu jízdy bez zařazené rychlosti; </w:t>
            </w:r>
          </w:p>
        </w:tc>
      </w:tr>
      <w:tr w:rsidR="00BF6781" w:rsidRPr="00A42849" w14:paraId="5A9FBC3E" w14:textId="77777777" w:rsidTr="00D036D1">
        <w:trPr>
          <w:trHeight w:val="340"/>
        </w:trPr>
        <w:tc>
          <w:tcPr>
            <w:tcW w:w="900" w:type="pct"/>
            <w:tcMar>
              <w:top w:w="15" w:type="dxa"/>
              <w:left w:w="15" w:type="dxa"/>
              <w:bottom w:w="15" w:type="dxa"/>
              <w:right w:w="15" w:type="dxa"/>
            </w:tcMar>
            <w:hideMark/>
          </w:tcPr>
          <w:p w14:paraId="2E56822F" w14:textId="77777777" w:rsidR="00BF6781" w:rsidRPr="00A42849" w:rsidRDefault="00BF6781" w:rsidP="00D036D1">
            <w:pPr>
              <w:spacing w:before="0"/>
              <w:jc w:val="left"/>
            </w:pPr>
            <w:r w:rsidRPr="00A42849">
              <w:t xml:space="preserve">Nakladače kolové lopatové čelní a otočné, kolová rýpadla </w:t>
            </w:r>
          </w:p>
        </w:tc>
        <w:tc>
          <w:tcPr>
            <w:tcW w:w="1950" w:type="pct"/>
            <w:tcMar>
              <w:top w:w="15" w:type="dxa"/>
              <w:left w:w="15" w:type="dxa"/>
              <w:bottom w:w="15" w:type="dxa"/>
              <w:right w:w="15" w:type="dxa"/>
            </w:tcMar>
            <w:hideMark/>
          </w:tcPr>
          <w:p w14:paraId="47CD067D" w14:textId="77777777" w:rsidR="00BF6781" w:rsidRPr="00A42849" w:rsidRDefault="00BF6781" w:rsidP="00D036D1">
            <w:pPr>
              <w:spacing w:before="0"/>
              <w:jc w:val="left"/>
            </w:pPr>
            <w:r w:rsidRPr="00A42849">
              <w:t xml:space="preserve">* přejetí, sražení, osob nakladačem; </w:t>
            </w:r>
            <w:r w:rsidRPr="00A42849">
              <w:br/>
              <w:t xml:space="preserve">* naražení osoby nakladačem na pevnou překážku; </w:t>
            </w:r>
            <w:r w:rsidRPr="00A42849">
              <w:br/>
              <w:t xml:space="preserve">* přejetí koly, přitlačení, přimáčknutí osoby konstrukcí nakladače; </w:t>
            </w:r>
          </w:p>
        </w:tc>
        <w:tc>
          <w:tcPr>
            <w:tcW w:w="2150" w:type="pct"/>
            <w:tcMar>
              <w:top w:w="15" w:type="dxa"/>
              <w:left w:w="15" w:type="dxa"/>
              <w:bottom w:w="15" w:type="dxa"/>
              <w:right w:w="15" w:type="dxa"/>
            </w:tcMar>
            <w:hideMark/>
          </w:tcPr>
          <w:p w14:paraId="1F7EB2D8" w14:textId="77777777" w:rsidR="00BF6781" w:rsidRPr="00A42849" w:rsidRDefault="00BF6781" w:rsidP="00D036D1">
            <w:pPr>
              <w:spacing w:before="0"/>
              <w:jc w:val="left"/>
            </w:pPr>
            <w:r w:rsidRPr="00A42849">
              <w:t xml:space="preserve">* při provozu nakladače vyloučit přítomnost osob v nebezpečném pracovním a jízdním prostoru stroje; </w:t>
            </w:r>
            <w:r w:rsidRPr="00A42849">
              <w:br/>
              <w:t xml:space="preserve">* používat zvukové znamení pro upozornění osob, aby se vzdálili z nebezpečného prostoru stroje; </w:t>
            </w:r>
            <w:r w:rsidRPr="00A42849">
              <w:br/>
              <w:t xml:space="preserve">* startovat a ovládat nakladač jen z místa určeného pro obsluhu; </w:t>
            </w:r>
            <w:r w:rsidRPr="00A42849">
              <w:br/>
              <w:t xml:space="preserve">* při opuštění kabiny vypnout motor a zajistit nakladač proti nežádoucímu pohybu způsobem dle návodu k používání (brzdou, klíny, zařazením rychlosti nebo jejich kombinací); </w:t>
            </w:r>
          </w:p>
        </w:tc>
      </w:tr>
      <w:tr w:rsidR="00BF6781" w:rsidRPr="00A42849" w14:paraId="231E7ABF" w14:textId="77777777" w:rsidTr="00D036D1">
        <w:trPr>
          <w:trHeight w:val="340"/>
        </w:trPr>
        <w:tc>
          <w:tcPr>
            <w:tcW w:w="900" w:type="pct"/>
            <w:tcMar>
              <w:top w:w="15" w:type="dxa"/>
              <w:left w:w="15" w:type="dxa"/>
              <w:bottom w:w="15" w:type="dxa"/>
              <w:right w:w="15" w:type="dxa"/>
            </w:tcMar>
            <w:hideMark/>
          </w:tcPr>
          <w:p w14:paraId="3D058412"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17A86F72" w14:textId="77777777" w:rsidR="00BF6781" w:rsidRPr="00A42849" w:rsidRDefault="00BF6781" w:rsidP="00D036D1">
            <w:pPr>
              <w:spacing w:before="0"/>
              <w:jc w:val="left"/>
            </w:pPr>
            <w:r w:rsidRPr="00A42849">
              <w:t xml:space="preserve">* pád, uklouznutí obsluhy při nastupování, vystupování do kabiny a při pohybu pracovníka po znečistěném povrchu nakladače; </w:t>
            </w:r>
          </w:p>
        </w:tc>
        <w:tc>
          <w:tcPr>
            <w:tcW w:w="2150" w:type="pct"/>
            <w:tcMar>
              <w:top w:w="15" w:type="dxa"/>
              <w:left w:w="15" w:type="dxa"/>
              <w:bottom w:w="15" w:type="dxa"/>
              <w:right w:w="15" w:type="dxa"/>
            </w:tcMar>
            <w:hideMark/>
          </w:tcPr>
          <w:p w14:paraId="33C83824" w14:textId="77777777" w:rsidR="00BF6781" w:rsidRPr="00A42849" w:rsidRDefault="00BF6781" w:rsidP="00D036D1">
            <w:pPr>
              <w:spacing w:before="0"/>
              <w:jc w:val="left"/>
            </w:pPr>
            <w:r w:rsidRPr="00A42849">
              <w:t xml:space="preserve">* používání bezpečných ploch a zařízení k výstupu a pohybu na nakladači; </w:t>
            </w:r>
            <w:r w:rsidRPr="00A42849">
              <w:br/>
              <w:t xml:space="preserve">* vstupovat do kabiny nakladače přepravní nebo pracovní poloze stroje stupadlech apod.; </w:t>
            </w:r>
            <w:r w:rsidRPr="00A42849">
              <w:br/>
              <w:t xml:space="preserve">* udržování výstupových a nášlapných míst zejména zhoršených klimatických podmínek (déšť, bláto, mlha); </w:t>
            </w:r>
          </w:p>
        </w:tc>
      </w:tr>
      <w:tr w:rsidR="00BF6781" w:rsidRPr="00A42849" w14:paraId="39A9BED0" w14:textId="77777777" w:rsidTr="00D036D1">
        <w:trPr>
          <w:trHeight w:val="340"/>
        </w:trPr>
        <w:tc>
          <w:tcPr>
            <w:tcW w:w="900" w:type="pct"/>
            <w:tcMar>
              <w:top w:w="15" w:type="dxa"/>
              <w:left w:w="15" w:type="dxa"/>
              <w:bottom w:w="15" w:type="dxa"/>
              <w:right w:w="15" w:type="dxa"/>
            </w:tcMar>
            <w:hideMark/>
          </w:tcPr>
          <w:p w14:paraId="6357B7AB"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372E037F" w14:textId="77777777" w:rsidR="00BF6781" w:rsidRPr="00A42849" w:rsidRDefault="00BF6781" w:rsidP="00D036D1">
            <w:pPr>
              <w:spacing w:before="0"/>
              <w:jc w:val="left"/>
            </w:pPr>
            <w:r w:rsidRPr="00A42849">
              <w:t xml:space="preserve">* pád osoby, přejetí koly, přitlačení </w:t>
            </w:r>
          </w:p>
        </w:tc>
        <w:tc>
          <w:tcPr>
            <w:tcW w:w="2150" w:type="pct"/>
            <w:tcMar>
              <w:top w:w="15" w:type="dxa"/>
              <w:left w:w="15" w:type="dxa"/>
              <w:bottom w:w="15" w:type="dxa"/>
              <w:right w:w="15" w:type="dxa"/>
            </w:tcMar>
            <w:hideMark/>
          </w:tcPr>
          <w:p w14:paraId="7B48F9F2" w14:textId="77777777" w:rsidR="00BF6781" w:rsidRPr="00A42849" w:rsidRDefault="00BF6781" w:rsidP="00D036D1">
            <w:pPr>
              <w:spacing w:before="0"/>
              <w:jc w:val="left"/>
            </w:pPr>
            <w:r w:rsidRPr="00A42849">
              <w:t xml:space="preserve">* dodržovat zákaz přepravy osob na nakladači a pracovním zařízení (přeprava osob dovolena jen na pomocném sedadle); </w:t>
            </w:r>
          </w:p>
        </w:tc>
      </w:tr>
      <w:tr w:rsidR="00BF6781" w:rsidRPr="00A42849" w14:paraId="7B2BC26F" w14:textId="77777777" w:rsidTr="00D036D1">
        <w:trPr>
          <w:trHeight w:val="340"/>
        </w:trPr>
        <w:tc>
          <w:tcPr>
            <w:tcW w:w="900" w:type="pct"/>
            <w:tcMar>
              <w:top w:w="15" w:type="dxa"/>
              <w:left w:w="15" w:type="dxa"/>
              <w:bottom w:w="15" w:type="dxa"/>
              <w:right w:w="15" w:type="dxa"/>
            </w:tcMar>
          </w:tcPr>
          <w:p w14:paraId="4009FBD1" w14:textId="77777777" w:rsidR="00BF6781" w:rsidRPr="00A42849" w:rsidRDefault="00BF6781" w:rsidP="00D036D1">
            <w:pPr>
              <w:spacing w:before="0"/>
              <w:jc w:val="left"/>
            </w:pPr>
          </w:p>
        </w:tc>
        <w:tc>
          <w:tcPr>
            <w:tcW w:w="1950" w:type="pct"/>
            <w:tcMar>
              <w:top w:w="15" w:type="dxa"/>
              <w:left w:w="15" w:type="dxa"/>
              <w:bottom w:w="15" w:type="dxa"/>
              <w:right w:w="15" w:type="dxa"/>
            </w:tcMar>
          </w:tcPr>
          <w:p w14:paraId="5A0E5AFD" w14:textId="77777777" w:rsidR="00BF6781" w:rsidRPr="00A42849" w:rsidRDefault="00BF6781" w:rsidP="00D036D1">
            <w:pPr>
              <w:spacing w:before="0"/>
              <w:jc w:val="left"/>
            </w:pPr>
          </w:p>
        </w:tc>
        <w:tc>
          <w:tcPr>
            <w:tcW w:w="2150" w:type="pct"/>
            <w:tcMar>
              <w:top w:w="15" w:type="dxa"/>
              <w:left w:w="15" w:type="dxa"/>
              <w:bottom w:w="15" w:type="dxa"/>
              <w:right w:w="15" w:type="dxa"/>
            </w:tcMar>
          </w:tcPr>
          <w:p w14:paraId="73C5827C" w14:textId="77777777" w:rsidR="00BF6781" w:rsidRPr="00A42849" w:rsidRDefault="00BF6781" w:rsidP="00D036D1">
            <w:pPr>
              <w:spacing w:before="0"/>
              <w:jc w:val="left"/>
            </w:pPr>
          </w:p>
        </w:tc>
      </w:tr>
      <w:tr w:rsidR="00BF6781" w:rsidRPr="00A42849" w14:paraId="559B7274" w14:textId="77777777" w:rsidTr="00D036D1">
        <w:trPr>
          <w:trHeight w:val="340"/>
        </w:trPr>
        <w:tc>
          <w:tcPr>
            <w:tcW w:w="900" w:type="pct"/>
            <w:tcMar>
              <w:top w:w="15" w:type="dxa"/>
              <w:left w:w="15" w:type="dxa"/>
              <w:bottom w:w="15" w:type="dxa"/>
              <w:right w:w="15" w:type="dxa"/>
            </w:tcMar>
            <w:hideMark/>
          </w:tcPr>
          <w:p w14:paraId="58CF1209"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1AF3CAE6" w14:textId="77777777" w:rsidR="00BF6781" w:rsidRPr="00A42849" w:rsidRDefault="00BF6781" w:rsidP="00D036D1">
            <w:pPr>
              <w:spacing w:before="0"/>
              <w:jc w:val="left"/>
            </w:pPr>
            <w:r w:rsidRPr="00A42849">
              <w:t xml:space="preserve">* zasažení elektrickým proudem při dotyku nebo přiblížení pracovního zařízení nakladače k vodičům venkovního vedení VN, VVN </w:t>
            </w:r>
          </w:p>
        </w:tc>
        <w:tc>
          <w:tcPr>
            <w:tcW w:w="2150" w:type="pct"/>
            <w:tcMar>
              <w:top w:w="15" w:type="dxa"/>
              <w:left w:w="15" w:type="dxa"/>
              <w:bottom w:w="15" w:type="dxa"/>
              <w:right w:w="15" w:type="dxa"/>
            </w:tcMar>
            <w:hideMark/>
          </w:tcPr>
          <w:p w14:paraId="15BB950D" w14:textId="77777777" w:rsidR="00BF6781" w:rsidRPr="00A42849" w:rsidRDefault="00BF6781" w:rsidP="00D036D1">
            <w:pPr>
              <w:spacing w:before="0"/>
              <w:jc w:val="left"/>
            </w:pPr>
            <w:r w:rsidRPr="00A42849">
              <w:t>* dodržování zákazu pracovat s nakladačem v ochranném pásmu elektrických vedení VN a VVN dostatečný odstup dle zákona</w:t>
            </w:r>
          </w:p>
          <w:p w14:paraId="5851CFBD" w14:textId="77777777" w:rsidR="00BF6781" w:rsidRPr="00A42849" w:rsidRDefault="00BF6781" w:rsidP="00D036D1">
            <w:pPr>
              <w:spacing w:before="0"/>
              <w:jc w:val="left"/>
            </w:pPr>
            <w:r w:rsidRPr="00A42849">
              <w:t xml:space="preserve"> č. 222/94 Sb.; </w:t>
            </w:r>
            <w:r w:rsidRPr="00A42849">
              <w:br/>
              <w:t xml:space="preserve">* v případě kontaktu nakladače s venkovním elektrickým vedením řidič musí zůstat v kabině, nesmí dovolit, aby se někdo ke stroji přiblížil, dokud se nepřeruší spojení nebo nevypne proud; </w:t>
            </w:r>
          </w:p>
        </w:tc>
      </w:tr>
      <w:tr w:rsidR="00BF6781" w:rsidRPr="00A42849" w14:paraId="448E9EA1" w14:textId="77777777" w:rsidTr="00D036D1">
        <w:trPr>
          <w:trHeight w:val="340"/>
        </w:trPr>
        <w:tc>
          <w:tcPr>
            <w:tcW w:w="900" w:type="pct"/>
            <w:tcMar>
              <w:top w:w="15" w:type="dxa"/>
              <w:left w:w="15" w:type="dxa"/>
              <w:bottom w:w="15" w:type="dxa"/>
              <w:right w:w="15" w:type="dxa"/>
            </w:tcMar>
            <w:hideMark/>
          </w:tcPr>
          <w:p w14:paraId="4782C274"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7E6AAEB5" w14:textId="77777777" w:rsidR="00BF6781" w:rsidRPr="00A42849" w:rsidRDefault="00BF6781" w:rsidP="00D036D1">
            <w:pPr>
              <w:spacing w:before="0"/>
              <w:jc w:val="left"/>
            </w:pPr>
            <w:r w:rsidRPr="00A42849">
              <w:t xml:space="preserve">* zachycení a vtažení končetiny pohybující se částí stroje, (řemenicí, řemenem, ventilátorem, ozubeným soukolím apod.); </w:t>
            </w:r>
          </w:p>
        </w:tc>
        <w:tc>
          <w:tcPr>
            <w:tcW w:w="2150" w:type="pct"/>
            <w:tcMar>
              <w:top w:w="15" w:type="dxa"/>
              <w:left w:w="15" w:type="dxa"/>
              <w:bottom w:w="15" w:type="dxa"/>
              <w:right w:w="15" w:type="dxa"/>
            </w:tcMar>
            <w:hideMark/>
          </w:tcPr>
          <w:p w14:paraId="5DBD5C66" w14:textId="2FDA60D2" w:rsidR="00BF6781" w:rsidRPr="00A42849" w:rsidRDefault="00BF6781" w:rsidP="00D036D1">
            <w:pPr>
              <w:spacing w:before="0"/>
              <w:jc w:val="left"/>
            </w:pPr>
            <w:r w:rsidRPr="00A42849">
              <w:t xml:space="preserve">* ochrana nebezpečných míst </w:t>
            </w:r>
            <w:r w:rsidR="006C7420" w:rsidRPr="00A42849">
              <w:t>kryty,</w:t>
            </w:r>
            <w:r w:rsidRPr="00A42849">
              <w:t xml:space="preserve"> popř. jinými ochrannými zařízeními; </w:t>
            </w:r>
            <w:r w:rsidRPr="00A42849">
              <w:br/>
              <w:t xml:space="preserve">* při nutných činnostech v blízkosti nechráněných částí, např. seřizování provádět dle návodu k použití; </w:t>
            </w:r>
            <w:r w:rsidRPr="00A42849">
              <w:br/>
              <w:t xml:space="preserve">* dodržování zakázaných činností, např. čistění za chodu; </w:t>
            </w:r>
          </w:p>
        </w:tc>
      </w:tr>
      <w:tr w:rsidR="00BF6781" w:rsidRPr="00A42849" w14:paraId="2B45C64C" w14:textId="77777777" w:rsidTr="00D036D1">
        <w:trPr>
          <w:trHeight w:val="340"/>
        </w:trPr>
        <w:tc>
          <w:tcPr>
            <w:tcW w:w="900" w:type="pct"/>
            <w:tcMar>
              <w:top w:w="15" w:type="dxa"/>
              <w:left w:w="15" w:type="dxa"/>
              <w:bottom w:w="15" w:type="dxa"/>
              <w:right w:w="15" w:type="dxa"/>
            </w:tcMar>
            <w:hideMark/>
          </w:tcPr>
          <w:p w14:paraId="2E685DB5"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74DFACB6" w14:textId="77777777" w:rsidR="00BF6781" w:rsidRPr="00A42849" w:rsidRDefault="00BF6781" w:rsidP="00D036D1">
            <w:pPr>
              <w:spacing w:before="0"/>
              <w:jc w:val="left"/>
            </w:pPr>
            <w:r w:rsidRPr="00A42849">
              <w:t xml:space="preserve">* výron a únik vysokotlaké hydraulické kapaliny a zasažení pracovníka; </w:t>
            </w:r>
            <w:r w:rsidRPr="00A42849">
              <w:br/>
              <w:t xml:space="preserve">* ekologické škody; </w:t>
            </w:r>
          </w:p>
        </w:tc>
        <w:tc>
          <w:tcPr>
            <w:tcW w:w="2150" w:type="pct"/>
            <w:tcMar>
              <w:top w:w="15" w:type="dxa"/>
              <w:left w:w="15" w:type="dxa"/>
              <w:bottom w:w="15" w:type="dxa"/>
              <w:right w:w="15" w:type="dxa"/>
            </w:tcMar>
            <w:hideMark/>
          </w:tcPr>
          <w:p w14:paraId="43F1B8A7" w14:textId="77777777" w:rsidR="00BF6781" w:rsidRPr="00A42849" w:rsidRDefault="00BF6781" w:rsidP="00D036D1">
            <w:pPr>
              <w:spacing w:before="0"/>
              <w:jc w:val="left"/>
            </w:pPr>
            <w:r w:rsidRPr="00A42849">
              <w:t xml:space="preserve">* provedení a udržování hydraulických mechanismů musí vylučovat nepřípustné tření, ohýbání, kroucení a napínání hadic při pohybu hybných částí stroje a při pohybu stroje; </w:t>
            </w:r>
            <w:r w:rsidRPr="00A42849">
              <w:br/>
              <w:t xml:space="preserve">* použití vhodných hadic, spojů, příchytek, upevnění; </w:t>
            </w:r>
            <w:r w:rsidRPr="00A42849">
              <w:br/>
              <w:t xml:space="preserve">* správné nastavení pojistných ventilů dle návodu k používání; </w:t>
            </w:r>
          </w:p>
        </w:tc>
      </w:tr>
      <w:tr w:rsidR="00BF6781" w:rsidRPr="00A42849" w14:paraId="14435425" w14:textId="77777777" w:rsidTr="00D036D1">
        <w:trPr>
          <w:trHeight w:val="340"/>
        </w:trPr>
        <w:tc>
          <w:tcPr>
            <w:tcW w:w="900" w:type="pct"/>
            <w:tcMar>
              <w:top w:w="15" w:type="dxa"/>
              <w:left w:w="15" w:type="dxa"/>
              <w:bottom w:w="15" w:type="dxa"/>
              <w:right w:w="15" w:type="dxa"/>
            </w:tcMar>
            <w:hideMark/>
          </w:tcPr>
          <w:p w14:paraId="2ED50D1B" w14:textId="77777777" w:rsidR="00BF6781" w:rsidRPr="00A42849" w:rsidRDefault="00BF6781" w:rsidP="00D036D1">
            <w:pPr>
              <w:spacing w:before="0"/>
              <w:jc w:val="left"/>
            </w:pPr>
            <w:r w:rsidRPr="00A42849">
              <w:t>Nakladače kolové lopatové čelní a otočné, kolová rýpadla</w:t>
            </w:r>
          </w:p>
        </w:tc>
        <w:tc>
          <w:tcPr>
            <w:tcW w:w="1950" w:type="pct"/>
            <w:tcMar>
              <w:top w:w="15" w:type="dxa"/>
              <w:left w:w="15" w:type="dxa"/>
              <w:bottom w:w="15" w:type="dxa"/>
              <w:right w:w="15" w:type="dxa"/>
            </w:tcMar>
            <w:hideMark/>
          </w:tcPr>
          <w:p w14:paraId="3E6480D4" w14:textId="77777777" w:rsidR="00BF6781" w:rsidRPr="00A42849" w:rsidRDefault="00BF6781" w:rsidP="00D036D1">
            <w:pPr>
              <w:spacing w:before="0"/>
              <w:jc w:val="left"/>
            </w:pPr>
            <w:r w:rsidRPr="00A42849">
              <w:t xml:space="preserve">* přitlačení a zachycení osoby pohybem částí nakladače; </w:t>
            </w:r>
            <w:r w:rsidRPr="00A42849">
              <w:br/>
              <w:t xml:space="preserve">* zachycení a vtažení končetiny pohybující se částí stroje při opravách a seřizování hydraulického systému za chodu; </w:t>
            </w:r>
            <w:r w:rsidRPr="00A42849">
              <w:br/>
              <w:t xml:space="preserve">* pád pracovníka z výšky při opravách, údržbě a čistění otočného ramene výložníku ve výšce; </w:t>
            </w:r>
          </w:p>
        </w:tc>
        <w:tc>
          <w:tcPr>
            <w:tcW w:w="2150" w:type="pct"/>
            <w:tcMar>
              <w:top w:w="15" w:type="dxa"/>
              <w:left w:w="15" w:type="dxa"/>
              <w:bottom w:w="15" w:type="dxa"/>
              <w:right w:w="15" w:type="dxa"/>
            </w:tcMar>
            <w:hideMark/>
          </w:tcPr>
          <w:p w14:paraId="30AF0B73" w14:textId="77777777" w:rsidR="00BF6781" w:rsidRPr="00A42849" w:rsidRDefault="00BF6781" w:rsidP="00D036D1">
            <w:pPr>
              <w:spacing w:before="0"/>
              <w:ind w:left="40"/>
              <w:jc w:val="left"/>
            </w:pPr>
            <w:r w:rsidRPr="00A42849">
              <w:t xml:space="preserve">* údržbu a čistění stroje provádět jen za klidu a vyloučení nežádoucího, předčasného spuštění chodu stroje (po vyjmutí klíčku ze spínací skříňky v kabině podvozku vozidla i kabině svršku) </w:t>
            </w:r>
          </w:p>
          <w:p w14:paraId="46570ABA" w14:textId="77777777" w:rsidR="00BF6781" w:rsidRPr="00A42849" w:rsidRDefault="00BF6781" w:rsidP="00D036D1">
            <w:pPr>
              <w:spacing w:before="0"/>
              <w:ind w:left="40"/>
              <w:jc w:val="left"/>
            </w:pPr>
            <w:r w:rsidRPr="00A42849">
              <w:t xml:space="preserve">* zvýšená opatrnost při nutné práci na hydraulickém systému za chodu stroje, práce dvou osob vzájemně se dorozumívajících se smluvenými znameními; </w:t>
            </w:r>
            <w:r w:rsidRPr="00A42849">
              <w:br/>
              <w:t xml:space="preserve">* jednotlivé mechanismy (výložník i jeho části) při čistění a opravách spustit na zem nebo do polohy, ve které jsou tyto mechanismy zabezpečené proti pádu, samovolnému pohybu a uvolnění;  </w:t>
            </w:r>
          </w:p>
        </w:tc>
      </w:tr>
      <w:tr w:rsidR="00BF6781" w:rsidRPr="00A42849" w14:paraId="70DCB7EB" w14:textId="77777777" w:rsidTr="00D036D1">
        <w:trPr>
          <w:trHeight w:val="340"/>
        </w:trPr>
        <w:tc>
          <w:tcPr>
            <w:tcW w:w="5000" w:type="pct"/>
            <w:gridSpan w:val="3"/>
            <w:tcMar>
              <w:top w:w="15" w:type="dxa"/>
              <w:left w:w="15" w:type="dxa"/>
              <w:bottom w:w="15" w:type="dxa"/>
              <w:right w:w="15" w:type="dxa"/>
            </w:tcMar>
            <w:vAlign w:val="center"/>
            <w:hideMark/>
          </w:tcPr>
          <w:p w14:paraId="75FFC95C" w14:textId="77777777" w:rsidR="00BF6781" w:rsidRPr="00A42849" w:rsidRDefault="00BF6781" w:rsidP="00D036D1">
            <w:pPr>
              <w:spacing w:before="0"/>
            </w:pPr>
            <w:r w:rsidRPr="00A42849">
              <w:t xml:space="preserve">Pažení / Stavební stroje / UDS – Universální dokončovací stroj </w:t>
            </w:r>
          </w:p>
        </w:tc>
      </w:tr>
      <w:tr w:rsidR="00BF6781" w:rsidRPr="00A42849" w14:paraId="55A2E068" w14:textId="77777777" w:rsidTr="00D036D1">
        <w:trPr>
          <w:trHeight w:val="340"/>
        </w:trPr>
        <w:tc>
          <w:tcPr>
            <w:tcW w:w="900" w:type="pct"/>
            <w:tcMar>
              <w:top w:w="15" w:type="dxa"/>
              <w:left w:w="15" w:type="dxa"/>
              <w:bottom w:w="15" w:type="dxa"/>
              <w:right w:w="15" w:type="dxa"/>
            </w:tcMar>
            <w:hideMark/>
          </w:tcPr>
          <w:p w14:paraId="5E88A8FB" w14:textId="77777777" w:rsidR="00BF6781" w:rsidRPr="00A42849" w:rsidRDefault="00BF6781" w:rsidP="00D036D1">
            <w:pPr>
              <w:spacing w:before="0"/>
              <w:jc w:val="left"/>
            </w:pPr>
            <w:r w:rsidRPr="00A42849">
              <w:t xml:space="preserve">UDS – Universální dokončovací stroj </w:t>
            </w:r>
          </w:p>
        </w:tc>
        <w:tc>
          <w:tcPr>
            <w:tcW w:w="1950" w:type="pct"/>
            <w:tcMar>
              <w:top w:w="15" w:type="dxa"/>
              <w:left w:w="15" w:type="dxa"/>
              <w:bottom w:w="15" w:type="dxa"/>
              <w:right w:w="15" w:type="dxa"/>
            </w:tcMar>
            <w:hideMark/>
          </w:tcPr>
          <w:p w14:paraId="3BC793B4" w14:textId="77777777" w:rsidR="00BF6781" w:rsidRPr="00A42849" w:rsidRDefault="00BF6781" w:rsidP="00D036D1">
            <w:pPr>
              <w:spacing w:before="0"/>
              <w:jc w:val="left"/>
            </w:pPr>
            <w:r w:rsidRPr="00A42849">
              <w:t xml:space="preserve">* sesunutí a pád UDS do výkopu nebo ze svahu při přiblížení, pojíždění a pracovní činnosti na okrajích výkopů po utržení hrany výkopu, přitlačení přimáčknutí řidiče; </w:t>
            </w:r>
          </w:p>
        </w:tc>
        <w:tc>
          <w:tcPr>
            <w:tcW w:w="2150" w:type="pct"/>
            <w:tcMar>
              <w:top w:w="15" w:type="dxa"/>
              <w:left w:w="15" w:type="dxa"/>
              <w:bottom w:w="15" w:type="dxa"/>
              <w:right w:w="15" w:type="dxa"/>
            </w:tcMar>
            <w:hideMark/>
          </w:tcPr>
          <w:p w14:paraId="727A3728" w14:textId="77777777" w:rsidR="00BF6781" w:rsidRPr="00A42849" w:rsidRDefault="00BF6781" w:rsidP="00D036D1">
            <w:pPr>
              <w:spacing w:before="0"/>
              <w:jc w:val="left"/>
            </w:pPr>
            <w:r w:rsidRPr="00A42849">
              <w:t xml:space="preserve">* nezatěžovat UDS okraj (hranu) výkopu (smykový klín); </w:t>
            </w:r>
            <w:r w:rsidRPr="00A42849">
              <w:br/>
              <w:t xml:space="preserve">* vzdálenost UDS od okraje výkopu přizpůsobit únosnosti zeminy, třídě a soudržnosti zatěžované horniny s ohledem na provozní hmotnost UDS 114A (20,9 t) a dynamické účinky vyvolané provozem UDS; </w:t>
            </w:r>
          </w:p>
        </w:tc>
      </w:tr>
      <w:tr w:rsidR="00BF6781" w:rsidRPr="00A42849" w14:paraId="154CCAAB" w14:textId="77777777" w:rsidTr="00D036D1">
        <w:trPr>
          <w:trHeight w:val="340"/>
        </w:trPr>
        <w:tc>
          <w:tcPr>
            <w:tcW w:w="900" w:type="pct"/>
            <w:tcMar>
              <w:top w:w="15" w:type="dxa"/>
              <w:left w:w="15" w:type="dxa"/>
              <w:bottom w:w="15" w:type="dxa"/>
              <w:right w:w="15" w:type="dxa"/>
            </w:tcMar>
            <w:hideMark/>
          </w:tcPr>
          <w:p w14:paraId="6487DEC1" w14:textId="77777777" w:rsidR="00BF6781" w:rsidRPr="00A42849" w:rsidRDefault="00BF6781" w:rsidP="00D036D1">
            <w:pPr>
              <w:spacing w:before="0"/>
              <w:jc w:val="left"/>
            </w:pPr>
            <w:r w:rsidRPr="00A42849">
              <w:t xml:space="preserve">UDS – Universální dokončovací stroj </w:t>
            </w:r>
          </w:p>
        </w:tc>
        <w:tc>
          <w:tcPr>
            <w:tcW w:w="1950" w:type="pct"/>
            <w:tcMar>
              <w:top w:w="15" w:type="dxa"/>
              <w:left w:w="15" w:type="dxa"/>
              <w:bottom w:w="15" w:type="dxa"/>
              <w:right w:w="15" w:type="dxa"/>
            </w:tcMar>
            <w:hideMark/>
          </w:tcPr>
          <w:p w14:paraId="4B797E4F" w14:textId="77777777" w:rsidR="00BF6781" w:rsidRPr="00A42849" w:rsidRDefault="00BF6781" w:rsidP="00D036D1">
            <w:pPr>
              <w:spacing w:before="0"/>
              <w:jc w:val="left"/>
            </w:pPr>
            <w:r w:rsidRPr="00A42849">
              <w:t xml:space="preserve">* převrácení, ztráta stability UDS; </w:t>
            </w:r>
            <w:r w:rsidRPr="00A42849">
              <w:br/>
              <w:t xml:space="preserve">* sjetí UDS mimo komunikaci; </w:t>
            </w:r>
            <w:r w:rsidRPr="00A42849">
              <w:br/>
              <w:t xml:space="preserve">* náraz UDS na překážku, převrácení UDS; </w:t>
            </w:r>
          </w:p>
        </w:tc>
        <w:tc>
          <w:tcPr>
            <w:tcW w:w="2150" w:type="pct"/>
            <w:tcMar>
              <w:top w:w="15" w:type="dxa"/>
              <w:left w:w="15" w:type="dxa"/>
              <w:bottom w:w="15" w:type="dxa"/>
              <w:right w:w="15" w:type="dxa"/>
            </w:tcMar>
            <w:hideMark/>
          </w:tcPr>
          <w:p w14:paraId="0EEF81A2" w14:textId="77777777" w:rsidR="00BF6781" w:rsidRPr="00A42849" w:rsidRDefault="00BF6781" w:rsidP="00D036D1">
            <w:pPr>
              <w:spacing w:before="0"/>
              <w:jc w:val="left"/>
            </w:pPr>
            <w:r w:rsidRPr="00A42849">
              <w:t xml:space="preserve">* postavení UDS na rovném terénu; dodržení dovolených sklonů pojezdové a pracovní roviny v podélném i příčném směru při pohybu a pracovní činnosti na sklonitém terénu dle návodu: – dovolený sklon pojezdové roviny ve směru vrstevnice 15° a ve směru spádnice 30°; </w:t>
            </w:r>
            <w:r w:rsidRPr="00A42849">
              <w:br/>
              <w:t xml:space="preserve">* pracovat s UDS jen do sklonu pracovní roviny v podélném směru s použitím prodlužovacích ramen 5°; bez prodlužovacích ramen, ve směru spádnice 20°, a v příčném směru v max. sklonu autopodvozku 5°, ve sklonu do 20° lze pracovat jen, je-li podélná osa autopodvozku ve směru spádnice svahu a otáčení svršku s naplněnou lopatou lze jen se zasunutým teleskopem; </w:t>
            </w:r>
            <w:r w:rsidRPr="00A42849">
              <w:br/>
              <w:t xml:space="preserve">* provést stabilizaci UDS stabilizačními podpěrami (4 ks) a vyrovnání UDS na nerovném terénu do optimální pracovní polohy (roviny) podle vodováhy v kabině; </w:t>
            </w:r>
            <w:r w:rsidRPr="00A42849">
              <w:br/>
              <w:t xml:space="preserve">* vyznačení nebezpečných míst v blízkosti svahů, výkopů, jam apod.; </w:t>
            </w:r>
            <w:r w:rsidRPr="00A42849">
              <w:br/>
              <w:t xml:space="preserve">* správný způsob řízení, přizpůsobení rychlosti okolnostem a podmínkám na staveništi; zajištění volných průjezdů; </w:t>
            </w:r>
          </w:p>
        </w:tc>
      </w:tr>
      <w:tr w:rsidR="00BF6781" w:rsidRPr="00A42849" w14:paraId="0304B8EB" w14:textId="77777777" w:rsidTr="00D036D1">
        <w:trPr>
          <w:trHeight w:val="340"/>
        </w:trPr>
        <w:tc>
          <w:tcPr>
            <w:tcW w:w="900" w:type="pct"/>
            <w:tcMar>
              <w:top w:w="15" w:type="dxa"/>
              <w:left w:w="15" w:type="dxa"/>
              <w:bottom w:w="15" w:type="dxa"/>
              <w:right w:w="15" w:type="dxa"/>
            </w:tcMar>
            <w:hideMark/>
          </w:tcPr>
          <w:p w14:paraId="3E07B90B" w14:textId="77777777" w:rsidR="00BF6781" w:rsidRPr="00A42849" w:rsidRDefault="00BF6781" w:rsidP="00D036D1">
            <w:pPr>
              <w:spacing w:before="0"/>
              <w:jc w:val="left"/>
            </w:pPr>
            <w:r w:rsidRPr="00A42849">
              <w:t xml:space="preserve">UDS – Universální dokončovací stroj </w:t>
            </w:r>
          </w:p>
        </w:tc>
        <w:tc>
          <w:tcPr>
            <w:tcW w:w="1950" w:type="pct"/>
            <w:tcMar>
              <w:top w:w="15" w:type="dxa"/>
              <w:left w:w="15" w:type="dxa"/>
              <w:bottom w:w="15" w:type="dxa"/>
              <w:right w:w="15" w:type="dxa"/>
            </w:tcMar>
            <w:hideMark/>
          </w:tcPr>
          <w:p w14:paraId="4952BA4E" w14:textId="77777777" w:rsidR="00BF6781" w:rsidRPr="00A42849" w:rsidRDefault="00BF6781" w:rsidP="00D036D1">
            <w:pPr>
              <w:spacing w:before="0"/>
              <w:jc w:val="left"/>
            </w:pPr>
            <w:r w:rsidRPr="00A42849">
              <w:t xml:space="preserve">* zasažení, rozdrcení, přimáčknutí osoby pracovním zařízením nebo výložníkem UDS; </w:t>
            </w:r>
            <w:r w:rsidRPr="00A42849">
              <w:br/>
              <w:t xml:space="preserve">* zasažení osoby padajícím materiálem, odlétnutým materiálem (kameny, zeminou apod.); </w:t>
            </w:r>
          </w:p>
        </w:tc>
        <w:tc>
          <w:tcPr>
            <w:tcW w:w="2150" w:type="pct"/>
            <w:tcMar>
              <w:top w:w="15" w:type="dxa"/>
              <w:left w:w="15" w:type="dxa"/>
              <w:bottom w:w="15" w:type="dxa"/>
              <w:right w:w="15" w:type="dxa"/>
            </w:tcMar>
            <w:hideMark/>
          </w:tcPr>
          <w:p w14:paraId="05C21DFA" w14:textId="71F12B7B" w:rsidR="00BF6781" w:rsidRPr="00A42849" w:rsidRDefault="00BF6781" w:rsidP="00D036D1">
            <w:pPr>
              <w:spacing w:before="0"/>
              <w:jc w:val="left"/>
            </w:pPr>
            <w:r w:rsidRPr="00A42849">
              <w:t xml:space="preserve">* vyloučení přítomnosti osob v nebezpečném dosahu stroje; </w:t>
            </w:r>
            <w:r w:rsidRPr="00A42849">
              <w:br/>
              <w:t xml:space="preserve">* používání zvukového znamení pro upozornění </w:t>
            </w:r>
            <w:r w:rsidR="006C7420" w:rsidRPr="00A42849">
              <w:t>osob,</w:t>
            </w:r>
            <w:r w:rsidRPr="00A42849">
              <w:t xml:space="preserve"> aby se vzdálili z nebezpečného prostoru stroje; </w:t>
            </w:r>
            <w:r w:rsidRPr="00A42849">
              <w:br/>
              <w:t xml:space="preserve">* vyloučení přítomnost osob v dráze pohybujícího se stroje, zejména při couvání; použití zvukové signalizace; </w:t>
            </w:r>
            <w:r w:rsidRPr="00A42849">
              <w:br/>
              <w:t xml:space="preserve">* soustředěnost řidiče, dobrý výhled z kabiny; </w:t>
            </w:r>
          </w:p>
        </w:tc>
      </w:tr>
      <w:tr w:rsidR="00BF6781" w:rsidRPr="00A42849" w14:paraId="3D397559" w14:textId="77777777" w:rsidTr="00D036D1">
        <w:trPr>
          <w:trHeight w:val="340"/>
        </w:trPr>
        <w:tc>
          <w:tcPr>
            <w:tcW w:w="5000" w:type="pct"/>
            <w:gridSpan w:val="3"/>
            <w:tcMar>
              <w:top w:w="15" w:type="dxa"/>
              <w:left w:w="15" w:type="dxa"/>
              <w:bottom w:w="15" w:type="dxa"/>
              <w:right w:w="15" w:type="dxa"/>
            </w:tcMar>
            <w:vAlign w:val="center"/>
            <w:hideMark/>
          </w:tcPr>
          <w:p w14:paraId="6736D294" w14:textId="77777777" w:rsidR="00BF6781" w:rsidRPr="00A42849" w:rsidRDefault="00BF6781" w:rsidP="00D036D1">
            <w:pPr>
              <w:spacing w:before="0"/>
            </w:pPr>
            <w:r w:rsidRPr="00A42849">
              <w:t xml:space="preserve">Pažení / Zdvihací zařízení / Mobilní jeřáby – autojeřáby vlastní i pronajaté </w:t>
            </w:r>
          </w:p>
        </w:tc>
      </w:tr>
      <w:tr w:rsidR="00BF6781" w:rsidRPr="00A42849" w14:paraId="4F214627" w14:textId="77777777" w:rsidTr="00D036D1">
        <w:trPr>
          <w:trHeight w:val="340"/>
        </w:trPr>
        <w:tc>
          <w:tcPr>
            <w:tcW w:w="900" w:type="pct"/>
            <w:tcMar>
              <w:top w:w="15" w:type="dxa"/>
              <w:left w:w="15" w:type="dxa"/>
              <w:bottom w:w="15" w:type="dxa"/>
              <w:right w:w="15" w:type="dxa"/>
            </w:tcMar>
            <w:hideMark/>
          </w:tcPr>
          <w:p w14:paraId="6057B24B"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1F5FD4B8" w14:textId="77777777" w:rsidR="00BF6781" w:rsidRPr="00A42849" w:rsidRDefault="00BF6781" w:rsidP="00D036D1">
            <w:pPr>
              <w:spacing w:before="0"/>
              <w:jc w:val="left"/>
            </w:pPr>
            <w:r w:rsidRPr="00A42849">
              <w:t xml:space="preserve">* vznik nepřípustných zatížení na konstrukce jeřábu – ztráta stability autojeřábu, převrácení, pád autojeřábu při zpracování systému bezpečné práce jeřábů se řídit ČSN ISO 12 480–1; </w:t>
            </w:r>
          </w:p>
          <w:p w14:paraId="3A7058C8" w14:textId="77777777" w:rsidR="00BF6781" w:rsidRPr="00A42849" w:rsidRDefault="00BF6781" w:rsidP="00D036D1">
            <w:pPr>
              <w:spacing w:before="0"/>
              <w:jc w:val="left"/>
            </w:pPr>
            <w:r w:rsidRPr="00A42849">
              <w:t>* přetížení autojeřábu – ztráta stability, převrácení autojeřábu</w:t>
            </w:r>
          </w:p>
        </w:tc>
        <w:tc>
          <w:tcPr>
            <w:tcW w:w="2150" w:type="pct"/>
            <w:tcMar>
              <w:top w:w="15" w:type="dxa"/>
              <w:left w:w="15" w:type="dxa"/>
              <w:bottom w:w="15" w:type="dxa"/>
              <w:right w:w="15" w:type="dxa"/>
            </w:tcMar>
            <w:hideMark/>
          </w:tcPr>
          <w:p w14:paraId="030AC481" w14:textId="77777777" w:rsidR="00BF6781" w:rsidRPr="00A42849" w:rsidRDefault="00BF6781" w:rsidP="00D036D1">
            <w:pPr>
              <w:spacing w:before="0"/>
              <w:jc w:val="left"/>
            </w:pPr>
            <w:r w:rsidRPr="00A42849">
              <w:t xml:space="preserve">* správné ovládání autojeřábu, a správná činnost jeřábníka (dodržování bezpečných vzdáleností, nevyřazování z funkce bezpečnostních a pojistných zařízení, brzd, přetěžovacích pojistek/ventilů); </w:t>
            </w:r>
            <w:r w:rsidRPr="00A42849">
              <w:br/>
              <w:t xml:space="preserve">* zajištění stability autojeřábu v průběhu všech pracovních operací v souladu s návodem výrobce; </w:t>
            </w:r>
            <w:r w:rsidRPr="00A42849">
              <w:br/>
              <w:t xml:space="preserve">* zabrzdění podvozku mobilního jeřábu parkovací brzdou proti nežádoucímu samovolnému pojezdu; </w:t>
            </w:r>
            <w:r w:rsidRPr="00A42849">
              <w:br/>
              <w:t xml:space="preserve">* zajištění vodorovnosti polohy jeřábu při ustavení a ukotvení jeřábu; vybavení jeřábu zařízením pro zjištění jeho sklonu (sklonoměr, vodováha apod.); </w:t>
            </w:r>
            <w:r w:rsidRPr="00A42849">
              <w:br/>
              <w:t xml:space="preserve">* práce jeřábu v dovoleném svahu tak, aby nedošlo k porušení statické a dynamické stability; </w:t>
            </w:r>
            <w:r w:rsidRPr="00A42849">
              <w:br/>
              <w:t xml:space="preserve">* nepřetěžování jeřábu (dodržování zatěžovacího diagramu – max. nosnosti v závislosti na vyložení); </w:t>
            </w:r>
            <w:r w:rsidRPr="00A42849">
              <w:br/>
              <w:t xml:space="preserve">* v kabině jeřábu uvedena měnitelná nosnost (nejnižší a nejvyšší nosnost) v závislosti na vyložení (zobrazen diagram nebo tabulka nosností v závislosti na vyložení); </w:t>
            </w:r>
            <w:r w:rsidRPr="00A42849">
              <w:br/>
              <w:t xml:space="preserve">* vyloučení bočního zatížení výložníku (viz ČSN ISO 12480–1) </w:t>
            </w:r>
            <w:r w:rsidRPr="00A42849">
              <w:br/>
              <w:t xml:space="preserve">* zvětšování vyložení/sklápění výložníku a zvedání břemene o hmotnosti odpovídající vyložení výložníku; </w:t>
            </w:r>
            <w:r w:rsidRPr="00A42849">
              <w:br/>
              <w:t xml:space="preserve">* omezení nosnosti v závislosti na poloze a natočení nástavby vůči podvozku; </w:t>
            </w:r>
            <w:r w:rsidRPr="00A42849">
              <w:br/>
              <w:t xml:space="preserve">* mobilní jeřáby dovolují zvedat břemena jednak svislým pohybem kladnice (vrátkem zdvihu břemena) a jednak sklápěním výložníku – břemeno ze země nenadzvedávat pohybem výložníku, protože není ve funkci přetěžovací zařízení a může dojít k přetížení jeřábu; </w:t>
            </w:r>
            <w:r w:rsidRPr="00A42849">
              <w:br/>
              <w:t xml:space="preserve">* opatrné ovládání jeřábu při práci v oblasti velkých vyložení při zvedání břemen s vysunutým teleskopickým výložníkem (teleskopické nosníky jsou namáhány ohybem); </w:t>
            </w:r>
            <w:r w:rsidRPr="00A42849">
              <w:br/>
              <w:t xml:space="preserve">* správné nastavení příslušného pracovního programu na indikátoru přetížení dle pracovní polohy; zabezpečovací prvky a zařízení s ohledem na klopné síly podle návodu výrobce; </w:t>
            </w:r>
            <w:r w:rsidRPr="00A42849">
              <w:br/>
              <w:t xml:space="preserve">* funkční signalizace, jež upozorní jeřábníka na blížící se stav přetížení; </w:t>
            </w:r>
            <w:r w:rsidRPr="00A42849">
              <w:br/>
              <w:t xml:space="preserve">* funkční zařízení k omezení drah jednotlivých pohybů, koncové vypínání zdvihového, pojezdového, otáčecího a sklápěcího ústrojí; </w:t>
            </w:r>
            <w:r w:rsidRPr="00A42849">
              <w:br/>
              <w:t xml:space="preserve">* zajištění stability protizátěží (je-li to možné); </w:t>
            </w:r>
            <w:r w:rsidRPr="00A42849">
              <w:br/>
              <w:t xml:space="preserve">* nezávadné nosné ocelové lano jeřábu, jeho pravidelné prohlídky kompetentními osobami dle ČSN ISO 4309 – 1x týdně; </w:t>
            </w:r>
          </w:p>
        </w:tc>
      </w:tr>
      <w:tr w:rsidR="00BF6781" w:rsidRPr="00A42849" w14:paraId="1ADCC480" w14:textId="77777777" w:rsidTr="00D036D1">
        <w:trPr>
          <w:trHeight w:val="340"/>
        </w:trPr>
        <w:tc>
          <w:tcPr>
            <w:tcW w:w="900" w:type="pct"/>
            <w:tcMar>
              <w:top w:w="15" w:type="dxa"/>
              <w:left w:w="15" w:type="dxa"/>
              <w:bottom w:w="15" w:type="dxa"/>
              <w:right w:w="15" w:type="dxa"/>
            </w:tcMar>
            <w:hideMark/>
          </w:tcPr>
          <w:p w14:paraId="4A8D3656"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266A6EDD" w14:textId="77777777" w:rsidR="00BF6781" w:rsidRPr="00A42849" w:rsidRDefault="00BF6781" w:rsidP="00D036D1">
            <w:pPr>
              <w:spacing w:before="0"/>
              <w:jc w:val="left"/>
            </w:pPr>
            <w:r w:rsidRPr="00A42849">
              <w:t xml:space="preserve">* nepříznivé působení zdvihací síly "nahoru“ – ztráta stability, převrácení autojeřábu </w:t>
            </w:r>
          </w:p>
        </w:tc>
        <w:tc>
          <w:tcPr>
            <w:tcW w:w="2150" w:type="pct"/>
            <w:tcMar>
              <w:top w:w="15" w:type="dxa"/>
              <w:left w:w="15" w:type="dxa"/>
              <w:bottom w:w="15" w:type="dxa"/>
              <w:right w:w="15" w:type="dxa"/>
            </w:tcMar>
            <w:hideMark/>
          </w:tcPr>
          <w:p w14:paraId="5C2BE428" w14:textId="77777777" w:rsidR="00BF6781" w:rsidRPr="00A42849" w:rsidRDefault="00BF6781" w:rsidP="00D036D1">
            <w:pPr>
              <w:spacing w:before="0"/>
              <w:jc w:val="left"/>
            </w:pPr>
            <w:r w:rsidRPr="00A42849">
              <w:t xml:space="preserve">* vyloučení náhlého odlehčení (utržení) břemene; </w:t>
            </w:r>
          </w:p>
        </w:tc>
      </w:tr>
      <w:tr w:rsidR="00BF6781" w:rsidRPr="00A42849" w14:paraId="51862613" w14:textId="77777777" w:rsidTr="00D036D1">
        <w:trPr>
          <w:trHeight w:val="340"/>
        </w:trPr>
        <w:tc>
          <w:tcPr>
            <w:tcW w:w="900" w:type="pct"/>
            <w:tcMar>
              <w:top w:w="15" w:type="dxa"/>
              <w:left w:w="15" w:type="dxa"/>
              <w:bottom w:w="15" w:type="dxa"/>
              <w:right w:w="15" w:type="dxa"/>
            </w:tcMar>
            <w:hideMark/>
          </w:tcPr>
          <w:p w14:paraId="226B208B"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02CC3743" w14:textId="77777777" w:rsidR="00BF6781" w:rsidRPr="00A42849" w:rsidRDefault="00BF6781" w:rsidP="00D036D1">
            <w:pPr>
              <w:spacing w:before="0"/>
              <w:jc w:val="left"/>
            </w:pPr>
            <w:r w:rsidRPr="00A42849">
              <w:t xml:space="preserve">* snížení, ztráta únosnosti podloží – převrácení autojeřábu </w:t>
            </w:r>
          </w:p>
        </w:tc>
        <w:tc>
          <w:tcPr>
            <w:tcW w:w="2150" w:type="pct"/>
            <w:tcMar>
              <w:top w:w="15" w:type="dxa"/>
              <w:left w:w="15" w:type="dxa"/>
              <w:bottom w:w="15" w:type="dxa"/>
              <w:right w:w="15" w:type="dxa"/>
            </w:tcMar>
            <w:hideMark/>
          </w:tcPr>
          <w:p w14:paraId="6F70B2BE" w14:textId="77777777" w:rsidR="00BF6781" w:rsidRPr="00A42849" w:rsidRDefault="00BF6781" w:rsidP="00D036D1">
            <w:pPr>
              <w:spacing w:before="0"/>
              <w:jc w:val="left"/>
            </w:pPr>
            <w:r w:rsidRPr="00A42849">
              <w:t xml:space="preserve">* umístění podpěr jeřábu v dostatečné vzdálenosti od okraje výkopu nebo svahu (vnější hrana podpěrných desek nebo roznášecích roštů má být přibližně vzdálena min. o hloubku prohlubně od jejího dna (dle druhu zeminy a hloubky výkopu); </w:t>
            </w:r>
            <w:r w:rsidRPr="00A42849">
              <w:br/>
              <w:t xml:space="preserve">* nezatěžování okraje (hrany) výkopu hmotností autojeřábu; </w:t>
            </w:r>
            <w:r w:rsidRPr="00A42849">
              <w:br/>
              <w:t xml:space="preserve">* zajištění stability výsuvnými patkami, opěrnými podpěrami popř. použití jiných prvků, jejich zajištění proti uvolnění, zabránění jejich nadměrného zaboření do terénu; </w:t>
            </w:r>
            <w:r w:rsidRPr="00A42849">
              <w:br/>
              <w:t xml:space="preserve">* zabránění náhlého poklesu jedné z podpěr při zatížení; </w:t>
            </w:r>
            <w:r w:rsidRPr="00A42849">
              <w:br/>
              <w:t xml:space="preserve">* dostatečná únosnost podkladu; popř. úprava (a zpevnění podkladu, podložek talířů podpěr k rozložení měrného tlaku na terén dle zatížení); </w:t>
            </w:r>
          </w:p>
        </w:tc>
      </w:tr>
      <w:tr w:rsidR="00BF6781" w:rsidRPr="00A42849" w14:paraId="0BA78D53" w14:textId="77777777" w:rsidTr="00D036D1">
        <w:trPr>
          <w:trHeight w:val="340"/>
        </w:trPr>
        <w:tc>
          <w:tcPr>
            <w:tcW w:w="900" w:type="pct"/>
            <w:tcMar>
              <w:top w:w="15" w:type="dxa"/>
              <w:left w:w="15" w:type="dxa"/>
              <w:bottom w:w="15" w:type="dxa"/>
              <w:right w:w="15" w:type="dxa"/>
            </w:tcMar>
            <w:hideMark/>
          </w:tcPr>
          <w:p w14:paraId="226F8BD5"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2C54378E" w14:textId="77777777" w:rsidR="00BF6781" w:rsidRPr="00A42849" w:rsidRDefault="00BF6781" w:rsidP="00D036D1">
            <w:pPr>
              <w:spacing w:before="0"/>
              <w:jc w:val="left"/>
            </w:pPr>
            <w:r w:rsidRPr="00A42849">
              <w:t xml:space="preserve">* provoz nepodepřeného autojeřábu – ztráta stability, převrácení autojeřábu při pojíždění s břemenem </w:t>
            </w:r>
          </w:p>
        </w:tc>
        <w:tc>
          <w:tcPr>
            <w:tcW w:w="2150" w:type="pct"/>
            <w:tcMar>
              <w:top w:w="15" w:type="dxa"/>
              <w:left w:w="15" w:type="dxa"/>
              <w:bottom w:w="15" w:type="dxa"/>
              <w:right w:w="15" w:type="dxa"/>
            </w:tcMar>
            <w:hideMark/>
          </w:tcPr>
          <w:p w14:paraId="35E41FDF" w14:textId="77777777" w:rsidR="00BF6781" w:rsidRPr="00A42849" w:rsidRDefault="00BF6781" w:rsidP="00D036D1">
            <w:pPr>
              <w:spacing w:before="0"/>
              <w:jc w:val="left"/>
            </w:pPr>
            <w:r w:rsidRPr="00A42849">
              <w:t xml:space="preserve">* při pojezdu autojeřábu se zavěšeným břemenem bez podepření respektovat podmínky, omezení a opatření stanovené výrobcem v návodě např.: </w:t>
            </w:r>
            <w:r w:rsidRPr="00A42849">
              <w:br/>
              <w:t xml:space="preserve">– mez max. rychlosti pro zastavení provozu, </w:t>
            </w:r>
            <w:r w:rsidRPr="00A42849">
              <w:br/>
              <w:t xml:space="preserve">– omezení nosnosti v závislosti na poloze natočení nástavby vůči podvozku, nosnosti, při kterých lze vysouvat teleskopický výložník s břemenem; </w:t>
            </w:r>
            <w:r w:rsidRPr="00A42849">
              <w:br/>
              <w:t xml:space="preserve">– omezení otočení nástavby s vysunutým teleskopickým nosníkem; </w:t>
            </w:r>
            <w:r w:rsidRPr="00A42849">
              <w:br/>
              <w:t xml:space="preserve">* výložník umístit v základní délce a obráceně dozadu; </w:t>
            </w:r>
            <w:r w:rsidRPr="00A42849">
              <w:br/>
              <w:t xml:space="preserve">* pracovní pojezd autojeřábu jen v dovoleném svahu tak, aby nedošlo k porušení jeho statické a dynamické stability; </w:t>
            </w:r>
            <w:r w:rsidRPr="00A42849">
              <w:br/>
              <w:t xml:space="preserve">* ovládat autojeřáb z kabiny; </w:t>
            </w:r>
            <w:r w:rsidRPr="00A42849">
              <w:br/>
              <w:t xml:space="preserve">* s břemenem pojíždět rovnoměrně, malou rychlostí tak, aby nedošlo k rozhoupání břemene; </w:t>
            </w:r>
            <w:r w:rsidRPr="00A42849">
              <w:br/>
              <w:t xml:space="preserve">* mezi jeřábníkem a řidičem dohodnout dorozumívací znamení (vizuální komunikaci), koordinace; </w:t>
            </w:r>
            <w:r w:rsidRPr="00A42849">
              <w:br/>
              <w:t xml:space="preserve">* před zahájením pojíždění jeřábu se zavěšeným břemenem jeřábník zkontroluje zda: </w:t>
            </w:r>
            <w:r w:rsidRPr="00A42849">
              <w:br/>
              <w:t xml:space="preserve">– je komunikace dostatečně průjezdná; </w:t>
            </w:r>
            <w:r w:rsidRPr="00A42849">
              <w:br/>
              <w:t xml:space="preserve">– nemá nepřípustný sklon terénu; </w:t>
            </w:r>
            <w:r w:rsidRPr="00A42849">
              <w:br/>
              <w:t xml:space="preserve">– nejsou v trase podzemní vedení, energokanály, kanalizace apod. (při pojezdu v blízkosti nezpevněných krajnic nebo výkopů hrozí havárie jeřábu vzhledem k značnému zatížení náprav); </w:t>
            </w:r>
          </w:p>
        </w:tc>
      </w:tr>
      <w:tr w:rsidR="00BF6781" w:rsidRPr="00A42849" w14:paraId="47E0579C" w14:textId="77777777" w:rsidTr="00D036D1">
        <w:trPr>
          <w:trHeight w:val="340"/>
        </w:trPr>
        <w:tc>
          <w:tcPr>
            <w:tcW w:w="900" w:type="pct"/>
            <w:tcMar>
              <w:top w:w="15" w:type="dxa"/>
              <w:left w:w="15" w:type="dxa"/>
              <w:bottom w:w="15" w:type="dxa"/>
              <w:right w:w="15" w:type="dxa"/>
            </w:tcMar>
            <w:hideMark/>
          </w:tcPr>
          <w:p w14:paraId="35E55E6D"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3B645B0F" w14:textId="77777777" w:rsidR="00BF6781" w:rsidRPr="00A42849" w:rsidRDefault="00BF6781" w:rsidP="00D036D1">
            <w:pPr>
              <w:spacing w:before="0"/>
              <w:jc w:val="left"/>
            </w:pPr>
            <w:r w:rsidRPr="00A42849">
              <w:t xml:space="preserve">* přiražení nebo přitlačení osoby autojeřábem nebo jeho částí k části stavby či jiné pevné konstrukci (překážky) a přejetí koly; </w:t>
            </w:r>
          </w:p>
        </w:tc>
        <w:tc>
          <w:tcPr>
            <w:tcW w:w="2150" w:type="pct"/>
            <w:tcMar>
              <w:top w:w="15" w:type="dxa"/>
              <w:left w:w="15" w:type="dxa"/>
              <w:bottom w:w="15" w:type="dxa"/>
              <w:right w:w="15" w:type="dxa"/>
            </w:tcMar>
            <w:hideMark/>
          </w:tcPr>
          <w:p w14:paraId="140611AA" w14:textId="77777777" w:rsidR="00BF6781" w:rsidRPr="00A42849" w:rsidRDefault="00BF6781" w:rsidP="00D036D1">
            <w:pPr>
              <w:spacing w:before="0"/>
              <w:jc w:val="left"/>
            </w:pPr>
            <w:r w:rsidRPr="00A42849">
              <w:t xml:space="preserve">* umístění autojeřábu na k tomu určeném místě a odstranění překážek ztěžujících manipulaci a potřebnou vizuální kontrolu, příp. převzetí staveniště/pracoviště; </w:t>
            </w:r>
            <w:r w:rsidRPr="00A42849">
              <w:br/>
              <w:t xml:space="preserve">* optimální rozmístění kooperujících mechanismů; </w:t>
            </w:r>
            <w:r w:rsidRPr="00A42849">
              <w:br/>
              <w:t xml:space="preserve">* odstranění překážek ztěžujících manipulaci a potřebnou vizuální kontrolu; </w:t>
            </w:r>
            <w:r w:rsidRPr="00A42849">
              <w:br/>
              <w:t xml:space="preserve">* zajištění dostatečného prostoru a skladovacích ploch dle rozměru zvedaného a manipulovaného břemene; </w:t>
            </w:r>
            <w:r w:rsidRPr="00A42849">
              <w:br/>
              <w:t xml:space="preserve">* úprava příjezdových komunikací a manipulačních ploch; </w:t>
            </w:r>
            <w:r w:rsidRPr="00A42849">
              <w:br/>
              <w:t xml:space="preserve">* funkční zvuková výstraha (houkačka) ovládaná z kabiny jeřábníka; </w:t>
            </w:r>
            <w:r w:rsidRPr="00A42849">
              <w:br/>
              <w:t xml:space="preserve">* funkční brzda mechanismu otoče; </w:t>
            </w:r>
            <w:r w:rsidRPr="00A42849">
              <w:br/>
              <w:t xml:space="preserve">* vyloučení přítomnosti nepovolaných osob v pracovním prostoru jeřábu a vjezdu dopravním prostředkům, jejichž činnost nesouvisí s prováděnými manipulacemi; </w:t>
            </w:r>
            <w:r w:rsidRPr="00A42849">
              <w:br/>
              <w:t xml:space="preserve">* označení zdrojů nebezpečí bezpečnostním označením (černožlutým šrafováním), označení pohybujících se částí zasahujících do prostorů, do nichž není zakázán přístup, např. kladnice, otočné a sklopné části apod. </w:t>
            </w:r>
          </w:p>
        </w:tc>
      </w:tr>
      <w:tr w:rsidR="00BF6781" w:rsidRPr="00A42849" w14:paraId="304EABC5" w14:textId="77777777" w:rsidTr="00D036D1">
        <w:trPr>
          <w:trHeight w:val="340"/>
        </w:trPr>
        <w:tc>
          <w:tcPr>
            <w:tcW w:w="900" w:type="pct"/>
            <w:tcMar>
              <w:top w:w="15" w:type="dxa"/>
              <w:left w:w="15" w:type="dxa"/>
              <w:bottom w:w="15" w:type="dxa"/>
              <w:right w:w="15" w:type="dxa"/>
            </w:tcMar>
            <w:hideMark/>
          </w:tcPr>
          <w:p w14:paraId="048DE600"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52BD37CF" w14:textId="77777777" w:rsidR="00BF6781" w:rsidRPr="00A42849" w:rsidRDefault="00BF6781" w:rsidP="00D036D1">
            <w:pPr>
              <w:spacing w:before="0"/>
              <w:jc w:val="left"/>
            </w:pPr>
            <w:r w:rsidRPr="00A42849">
              <w:t xml:space="preserve">* pád břemene, náraz, zachycení a zasažení pracovníka břemenem; </w:t>
            </w:r>
            <w:r w:rsidRPr="00A42849">
              <w:br/>
              <w:t xml:space="preserve">* pád břemene na vazače po neodborném uvázání a rozhoupání břemene, vysmeknutí smyčky lana z háku jeřábu, přetržení druhého lana; </w:t>
            </w:r>
          </w:p>
        </w:tc>
        <w:tc>
          <w:tcPr>
            <w:tcW w:w="2150" w:type="pct"/>
            <w:tcMar>
              <w:top w:w="15" w:type="dxa"/>
              <w:left w:w="15" w:type="dxa"/>
              <w:bottom w:w="15" w:type="dxa"/>
              <w:right w:w="15" w:type="dxa"/>
            </w:tcMar>
            <w:hideMark/>
          </w:tcPr>
          <w:p w14:paraId="4012E7AD" w14:textId="77777777" w:rsidR="00BF6781" w:rsidRPr="00A42849" w:rsidRDefault="00BF6781" w:rsidP="00D036D1">
            <w:pPr>
              <w:spacing w:before="0"/>
              <w:jc w:val="left"/>
            </w:pPr>
            <w:r w:rsidRPr="00A42849">
              <w:t xml:space="preserve">* zavěšováním břemen na nosný orgán jeřábu a jiné vazačské práce pověřovat pouze kvalifikovanou osobu tj. vazače s odbornou kvalifikací; </w:t>
            </w:r>
            <w:r w:rsidRPr="00A42849">
              <w:br/>
              <w:t xml:space="preserve">* správné zavěšení či uvázání břemene, použití vhodných vazáků a jiných prostředků k uchopení břemen s odpovídající nosností dle druhu, vlastností a tvaru břemene; </w:t>
            </w:r>
            <w:r w:rsidRPr="00A42849">
              <w:br/>
              <w:t xml:space="preserve">* nezávadné vázací prostředky; </w:t>
            </w:r>
            <w:r w:rsidRPr="00A42849">
              <w:br/>
              <w:t xml:space="preserve">* dodržovat zákazu se zdržovat v prostoru možného pádu zavěšeného a usazovaného břemene a jeho částí (vyloučení přítomnosti osob v zóně ohrožení kinetickou či potenciální energií tj. pod břemenem a v místech pojíždění jeřábu); </w:t>
            </w:r>
            <w:r w:rsidRPr="00A42849">
              <w:br/>
              <w:t xml:space="preserve">* použití výstražného znamení jeřábníkem k varování osob, které mohou být jeřábem nebo břemenem ohroženy; </w:t>
            </w:r>
            <w:r w:rsidRPr="00A42849">
              <w:br/>
              <w:t xml:space="preserve">* správná manipulace s břemenem při ovládání pohybů jeřábu (zvedání provádět citlivě, pohyby provádět plynule) zejména vyloučit vznik nebezpečného šikmého tahu; </w:t>
            </w:r>
            <w:r w:rsidRPr="00A42849">
              <w:br/>
              <w:t xml:space="preserve">* použití jeřábového háku s bezpečnostní pojistkou </w:t>
            </w:r>
          </w:p>
        </w:tc>
      </w:tr>
      <w:tr w:rsidR="00BF6781" w:rsidRPr="00A42849" w14:paraId="3C6EB93C" w14:textId="77777777" w:rsidTr="00D036D1">
        <w:trPr>
          <w:trHeight w:val="340"/>
        </w:trPr>
        <w:tc>
          <w:tcPr>
            <w:tcW w:w="900" w:type="pct"/>
            <w:tcMar>
              <w:top w:w="15" w:type="dxa"/>
              <w:left w:w="15" w:type="dxa"/>
              <w:bottom w:w="15" w:type="dxa"/>
              <w:right w:w="15" w:type="dxa"/>
            </w:tcMar>
            <w:hideMark/>
          </w:tcPr>
          <w:p w14:paraId="552068D3"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576252B3" w14:textId="77777777" w:rsidR="00BF6781" w:rsidRPr="00A42849" w:rsidRDefault="00BF6781" w:rsidP="00D036D1">
            <w:pPr>
              <w:spacing w:before="0"/>
              <w:jc w:val="left"/>
            </w:pPr>
            <w:r w:rsidRPr="00A42849">
              <w:t xml:space="preserve">* přiražení končetiny mezi spouštěné břemeno a pevnou konstrukci, podklad; </w:t>
            </w:r>
          </w:p>
        </w:tc>
        <w:tc>
          <w:tcPr>
            <w:tcW w:w="2150" w:type="pct"/>
            <w:tcMar>
              <w:top w:w="15" w:type="dxa"/>
              <w:left w:w="15" w:type="dxa"/>
              <w:bottom w:w="15" w:type="dxa"/>
              <w:right w:w="15" w:type="dxa"/>
            </w:tcMar>
            <w:hideMark/>
          </w:tcPr>
          <w:p w14:paraId="720B7404" w14:textId="77777777" w:rsidR="00BF6781" w:rsidRPr="00A42849" w:rsidRDefault="00BF6781" w:rsidP="00D036D1">
            <w:pPr>
              <w:spacing w:before="0"/>
              <w:jc w:val="left"/>
            </w:pPr>
            <w:r w:rsidRPr="00A42849">
              <w:t xml:space="preserve">* správný způsob podávání informací, znamení a signalizace pro jeřábníka; </w:t>
            </w:r>
            <w:r w:rsidRPr="00A42849">
              <w:br/>
              <w:t xml:space="preserve">* správná činnost jeřábníka (dodržování bezpečných vzdáleností); </w:t>
            </w:r>
          </w:p>
        </w:tc>
      </w:tr>
      <w:tr w:rsidR="00BF6781" w:rsidRPr="00A42849" w14:paraId="46FFD9D3" w14:textId="77777777" w:rsidTr="00D036D1">
        <w:trPr>
          <w:trHeight w:val="340"/>
        </w:trPr>
        <w:tc>
          <w:tcPr>
            <w:tcW w:w="900" w:type="pct"/>
            <w:tcMar>
              <w:top w:w="15" w:type="dxa"/>
              <w:left w:w="15" w:type="dxa"/>
              <w:bottom w:w="15" w:type="dxa"/>
              <w:right w:w="15" w:type="dxa"/>
            </w:tcMar>
            <w:hideMark/>
          </w:tcPr>
          <w:p w14:paraId="7EC50F54"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68EA163B" w14:textId="77777777" w:rsidR="00BF6781" w:rsidRPr="00A42849" w:rsidRDefault="00BF6781" w:rsidP="00D036D1">
            <w:pPr>
              <w:spacing w:before="0"/>
              <w:jc w:val="left"/>
            </w:pPr>
            <w:r w:rsidRPr="00A42849">
              <w:t xml:space="preserve">* přetržení vázacího prostředku (ocelového vázacího lana, řetězu, popruhu); </w:t>
            </w:r>
          </w:p>
        </w:tc>
        <w:tc>
          <w:tcPr>
            <w:tcW w:w="2150" w:type="pct"/>
            <w:tcMar>
              <w:top w:w="15" w:type="dxa"/>
              <w:left w:w="15" w:type="dxa"/>
              <w:bottom w:w="15" w:type="dxa"/>
              <w:right w:w="15" w:type="dxa"/>
            </w:tcMar>
            <w:hideMark/>
          </w:tcPr>
          <w:p w14:paraId="7763B411" w14:textId="77777777" w:rsidR="00BF6781" w:rsidRPr="00A42849" w:rsidRDefault="00BF6781" w:rsidP="00D036D1">
            <w:pPr>
              <w:spacing w:before="0"/>
              <w:jc w:val="left"/>
            </w:pPr>
            <w:r w:rsidRPr="00A42849">
              <w:t xml:space="preserve">* zavěšováním břemen na nosný orgán jeřábu a jinými vazačskými pracemi pověřovat pouze kvalifikovanou osobu, tj. vazače s odbornou kvalifikací; </w:t>
            </w:r>
            <w:r w:rsidRPr="00A42849">
              <w:br/>
              <w:t xml:space="preserve">* správné zavěšení či uvázání břemene, použití vhodných vazáků a jiných prostředků k uchopení břemen s odpovídající nosností dle druhu, vlastností a tvaru břemene; </w:t>
            </w:r>
            <w:r w:rsidRPr="00A42849">
              <w:br/>
              <w:t xml:space="preserve">* nezávadné vázací prostředky, jejich pravidelné prohlídky kompetentními osobami dle ČSN ISO 8792 (ocelové vazáky), ČSN EN 1492 Textilní vázací prostředky – Bezpečnost; </w:t>
            </w:r>
          </w:p>
        </w:tc>
      </w:tr>
      <w:tr w:rsidR="00BF6781" w:rsidRPr="00A42849" w14:paraId="2119FB3B" w14:textId="77777777" w:rsidTr="00D036D1">
        <w:trPr>
          <w:trHeight w:val="340"/>
        </w:trPr>
        <w:tc>
          <w:tcPr>
            <w:tcW w:w="900" w:type="pct"/>
            <w:tcMar>
              <w:top w:w="15" w:type="dxa"/>
              <w:left w:w="15" w:type="dxa"/>
              <w:bottom w:w="15" w:type="dxa"/>
              <w:right w:w="15" w:type="dxa"/>
            </w:tcMar>
            <w:hideMark/>
          </w:tcPr>
          <w:p w14:paraId="605451FC"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1DDA24B0" w14:textId="77777777" w:rsidR="00BF6781" w:rsidRPr="00A42849" w:rsidRDefault="00BF6781" w:rsidP="00D036D1">
            <w:pPr>
              <w:spacing w:before="0"/>
              <w:jc w:val="left"/>
            </w:pPr>
            <w:r w:rsidRPr="00A42849">
              <w:t xml:space="preserve">* vysmeknutí tyčového materiálu (potrubí, trubky) z úvazku po nárazu na pevnou překážku a zasažení pracovníka padajícím břemenem; </w:t>
            </w:r>
          </w:p>
        </w:tc>
        <w:tc>
          <w:tcPr>
            <w:tcW w:w="2150" w:type="pct"/>
            <w:tcMar>
              <w:top w:w="15" w:type="dxa"/>
              <w:left w:w="15" w:type="dxa"/>
              <w:bottom w:w="15" w:type="dxa"/>
              <w:right w:w="15" w:type="dxa"/>
            </w:tcMar>
            <w:hideMark/>
          </w:tcPr>
          <w:p w14:paraId="54BE3C3E" w14:textId="77777777" w:rsidR="00BF6781" w:rsidRPr="00A42849" w:rsidRDefault="00BF6781" w:rsidP="00D036D1">
            <w:pPr>
              <w:spacing w:before="0"/>
              <w:jc w:val="left"/>
            </w:pPr>
            <w:r w:rsidRPr="00A42849">
              <w:t xml:space="preserve">* správné zavěšení či uvázání břemene, použití vhodných vazáků a jiných prostředků k uchopení břemen dle druhu, vlastností a tvaru břemene; </w:t>
            </w:r>
          </w:p>
        </w:tc>
      </w:tr>
      <w:tr w:rsidR="00BF6781" w:rsidRPr="00A42849" w14:paraId="4976B1DE" w14:textId="77777777" w:rsidTr="00D036D1">
        <w:trPr>
          <w:trHeight w:val="340"/>
        </w:trPr>
        <w:tc>
          <w:tcPr>
            <w:tcW w:w="900" w:type="pct"/>
            <w:tcMar>
              <w:top w:w="15" w:type="dxa"/>
              <w:left w:w="15" w:type="dxa"/>
              <w:bottom w:w="15" w:type="dxa"/>
              <w:right w:w="15" w:type="dxa"/>
            </w:tcMar>
            <w:hideMark/>
          </w:tcPr>
          <w:p w14:paraId="7CC7BEB4"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15EBE90B" w14:textId="77777777" w:rsidR="00BF6781" w:rsidRPr="00A42849" w:rsidRDefault="00BF6781" w:rsidP="00D036D1">
            <w:pPr>
              <w:spacing w:before="0"/>
              <w:jc w:val="left"/>
            </w:pPr>
            <w:r w:rsidRPr="00A42849">
              <w:t xml:space="preserve">* pád nestabilního břemene, převrácení břemene po odvěšení na osobu (vazače); </w:t>
            </w:r>
          </w:p>
        </w:tc>
        <w:tc>
          <w:tcPr>
            <w:tcW w:w="2150" w:type="pct"/>
            <w:tcMar>
              <w:top w:w="15" w:type="dxa"/>
              <w:left w:w="15" w:type="dxa"/>
              <w:bottom w:w="15" w:type="dxa"/>
              <w:right w:w="15" w:type="dxa"/>
            </w:tcMar>
            <w:hideMark/>
          </w:tcPr>
          <w:p w14:paraId="165802F8" w14:textId="77777777" w:rsidR="00BF6781" w:rsidRPr="00A42849" w:rsidRDefault="00BF6781" w:rsidP="00D036D1">
            <w:pPr>
              <w:spacing w:before="0"/>
              <w:jc w:val="left"/>
            </w:pPr>
            <w:r w:rsidRPr="00A42849">
              <w:t xml:space="preserve">* správná činnost vazače – viz ČSN ISO 12480; </w:t>
            </w:r>
            <w:r w:rsidRPr="00A42849">
              <w:br/>
              <w:t xml:space="preserve">* uložení břemene na rovný, tvrdý podklad, </w:t>
            </w:r>
            <w:r w:rsidRPr="00A42849">
              <w:br/>
              <w:t xml:space="preserve">* použití dostatečně únosných a stejně vysokých prokladů a podložek; </w:t>
            </w:r>
            <w:r w:rsidRPr="00A42849">
              <w:br/>
              <w:t xml:space="preserve">* zajištění svislosti uloženého břemene zejména při stohování; </w:t>
            </w:r>
          </w:p>
        </w:tc>
      </w:tr>
      <w:tr w:rsidR="00BF6781" w:rsidRPr="00A42849" w14:paraId="52E91569" w14:textId="77777777" w:rsidTr="00D036D1">
        <w:trPr>
          <w:trHeight w:val="340"/>
        </w:trPr>
        <w:tc>
          <w:tcPr>
            <w:tcW w:w="900" w:type="pct"/>
            <w:tcMar>
              <w:top w:w="15" w:type="dxa"/>
              <w:left w:w="15" w:type="dxa"/>
              <w:bottom w:w="15" w:type="dxa"/>
              <w:right w:w="15" w:type="dxa"/>
            </w:tcMar>
            <w:hideMark/>
          </w:tcPr>
          <w:p w14:paraId="69928051"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34518821" w14:textId="77777777" w:rsidR="00BF6781" w:rsidRPr="00A42849" w:rsidRDefault="00BF6781" w:rsidP="00D036D1">
            <w:pPr>
              <w:spacing w:before="0"/>
              <w:jc w:val="left"/>
            </w:pPr>
            <w:r w:rsidRPr="00A42849">
              <w:t xml:space="preserve">* pád vazače z výšky (z vozidla, ze stohu atd.) </w:t>
            </w:r>
          </w:p>
        </w:tc>
        <w:tc>
          <w:tcPr>
            <w:tcW w:w="2150" w:type="pct"/>
            <w:tcMar>
              <w:top w:w="15" w:type="dxa"/>
              <w:left w:w="15" w:type="dxa"/>
              <w:bottom w:w="15" w:type="dxa"/>
              <w:right w:w="15" w:type="dxa"/>
            </w:tcMar>
            <w:hideMark/>
          </w:tcPr>
          <w:p w14:paraId="36E038A0" w14:textId="77777777" w:rsidR="00BF6781" w:rsidRPr="00A42849" w:rsidRDefault="00BF6781" w:rsidP="00D036D1">
            <w:pPr>
              <w:spacing w:before="0"/>
              <w:jc w:val="left"/>
            </w:pPr>
            <w:r w:rsidRPr="00A42849">
              <w:t xml:space="preserve">* zavěšování a vázaní břemen provádět z bezpečných míst, k výstupu používat žebříku, plošiny apod. pomocná zařízení; </w:t>
            </w:r>
            <w:r w:rsidRPr="00A42849">
              <w:br/>
              <w:t xml:space="preserve">* neseskakovat z výše položených pracovních a pochůzných míst; </w:t>
            </w:r>
          </w:p>
        </w:tc>
      </w:tr>
      <w:tr w:rsidR="00BF6781" w:rsidRPr="00A42849" w14:paraId="78A45A48" w14:textId="77777777" w:rsidTr="00D036D1">
        <w:trPr>
          <w:trHeight w:val="340"/>
        </w:trPr>
        <w:tc>
          <w:tcPr>
            <w:tcW w:w="900" w:type="pct"/>
            <w:tcMar>
              <w:top w:w="15" w:type="dxa"/>
              <w:left w:w="15" w:type="dxa"/>
              <w:bottom w:w="15" w:type="dxa"/>
              <w:right w:w="15" w:type="dxa"/>
            </w:tcMar>
            <w:hideMark/>
          </w:tcPr>
          <w:p w14:paraId="52E73B54"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0BDBEBB9" w14:textId="77777777" w:rsidR="00BF6781" w:rsidRPr="00A42849" w:rsidRDefault="00BF6781" w:rsidP="00D036D1">
            <w:pPr>
              <w:spacing w:before="0"/>
              <w:jc w:val="left"/>
            </w:pPr>
            <w:r w:rsidRPr="00A42849">
              <w:t xml:space="preserve">* úraz elektrickým proudem – zasažení osoby elektrickým proudem při nebezpečném přiblížení a dotyku výložníku s venkovním vedením (nejčastěji 22 kV) </w:t>
            </w:r>
          </w:p>
        </w:tc>
        <w:tc>
          <w:tcPr>
            <w:tcW w:w="2150" w:type="pct"/>
            <w:tcMar>
              <w:top w:w="15" w:type="dxa"/>
              <w:left w:w="15" w:type="dxa"/>
              <w:bottom w:w="15" w:type="dxa"/>
              <w:right w:w="15" w:type="dxa"/>
            </w:tcMar>
            <w:hideMark/>
          </w:tcPr>
          <w:p w14:paraId="0EEEC265" w14:textId="3C8D1989" w:rsidR="00BF6781" w:rsidRPr="00A42849" w:rsidRDefault="00BF6781" w:rsidP="00D036D1">
            <w:pPr>
              <w:spacing w:before="0"/>
              <w:jc w:val="left"/>
            </w:pPr>
            <w:r w:rsidRPr="00A42849">
              <w:t xml:space="preserve">* vyloučení přiblížení autojeřábu do nebezpečné blízkosti venkovního elektrického vedení, zejména při pojíždění s břemenem; </w:t>
            </w:r>
            <w:r w:rsidRPr="00A42849">
              <w:br/>
              <w:t xml:space="preserve">* dodržování dostatečného odstupu jeřábu od vodičů venkovního vedení VN a VVN (ochranná pásma viz zákon č. 222/94 Sb.), případně dodržení zvláštních podmínek při práci v blízkosti VN a VVN (vypnutím elektrického proudu, organizační opatření stanovená v technologickém postupu apod.; </w:t>
            </w:r>
            <w:r w:rsidRPr="00A42849">
              <w:br/>
              <w:t xml:space="preserve">* vybavení autojeřábu signalizačním zařízením k upozornění jeřábníka v kabině na blízkost hranice ochranného pásma elektrického vedení pod střídavým napětím nad 22 kV a na trakční vedení stejnosměrného proudu </w:t>
            </w:r>
            <w:r w:rsidR="006C7420" w:rsidRPr="00A42849">
              <w:t>3 kW</w:t>
            </w:r>
            <w:r w:rsidRPr="00A42849">
              <w:t xml:space="preserve">; </w:t>
            </w:r>
            <w:r w:rsidRPr="00A42849">
              <w:br/>
              <w:t xml:space="preserve">* v případě kontaktu autojeřábu s venkovním elektrickým vedením nebo nebezpečného přiblížení výložníku k vodičům musí řidič zůstat v kabině, nesmí se dotýkat vodivých částí a nesmí dovolit, aby se někdo ke autojeřábu přiblížil a dotkl se ho, dokud se nepřeruší spojení nebo nevypne proud; </w:t>
            </w:r>
          </w:p>
        </w:tc>
      </w:tr>
      <w:tr w:rsidR="00BF6781" w:rsidRPr="00A42849" w14:paraId="4AB30B82" w14:textId="77777777" w:rsidTr="00D036D1">
        <w:trPr>
          <w:trHeight w:val="340"/>
        </w:trPr>
        <w:tc>
          <w:tcPr>
            <w:tcW w:w="900" w:type="pct"/>
            <w:tcMar>
              <w:top w:w="15" w:type="dxa"/>
              <w:left w:w="15" w:type="dxa"/>
              <w:bottom w:w="15" w:type="dxa"/>
              <w:right w:w="15" w:type="dxa"/>
            </w:tcMar>
            <w:hideMark/>
          </w:tcPr>
          <w:p w14:paraId="542861D5" w14:textId="77777777" w:rsidR="00BF6781" w:rsidRPr="00A42849" w:rsidRDefault="00BF6781" w:rsidP="00D036D1">
            <w:pPr>
              <w:spacing w:before="0"/>
              <w:jc w:val="left"/>
            </w:pPr>
            <w:r w:rsidRPr="00A42849">
              <w:t xml:space="preserve">Mobilní jeřáby – autojeřáby vlastní i pronajaté </w:t>
            </w:r>
          </w:p>
        </w:tc>
        <w:tc>
          <w:tcPr>
            <w:tcW w:w="1950" w:type="pct"/>
            <w:tcMar>
              <w:top w:w="15" w:type="dxa"/>
              <w:left w:w="15" w:type="dxa"/>
              <w:bottom w:w="15" w:type="dxa"/>
              <w:right w:w="15" w:type="dxa"/>
            </w:tcMar>
            <w:hideMark/>
          </w:tcPr>
          <w:p w14:paraId="2C3E14F4" w14:textId="77777777" w:rsidR="00BF6781" w:rsidRPr="00A42849" w:rsidRDefault="00BF6781" w:rsidP="00D036D1">
            <w:pPr>
              <w:spacing w:before="0"/>
              <w:jc w:val="left"/>
            </w:pPr>
            <w:r w:rsidRPr="00A42849">
              <w:t xml:space="preserve">* pád části jeřábu, přiražení končetiny, </w:t>
            </w:r>
            <w:r w:rsidRPr="00A42849">
              <w:br/>
              <w:t xml:space="preserve">* poškození zařízení </w:t>
            </w:r>
          </w:p>
        </w:tc>
        <w:tc>
          <w:tcPr>
            <w:tcW w:w="2150" w:type="pct"/>
            <w:tcMar>
              <w:top w:w="15" w:type="dxa"/>
              <w:left w:w="15" w:type="dxa"/>
              <w:bottom w:w="15" w:type="dxa"/>
              <w:right w:w="15" w:type="dxa"/>
            </w:tcMar>
            <w:hideMark/>
          </w:tcPr>
          <w:p w14:paraId="64B68FAF" w14:textId="77777777" w:rsidR="00BF6781" w:rsidRPr="00A42849" w:rsidRDefault="00BF6781" w:rsidP="00D036D1">
            <w:pPr>
              <w:spacing w:before="0"/>
              <w:jc w:val="left"/>
            </w:pPr>
            <w:r w:rsidRPr="00A42849">
              <w:t xml:space="preserve">* neprovádět opravy a údržbu jeřábu bez odborného zaučení; </w:t>
            </w:r>
            <w:r w:rsidRPr="00A42849">
              <w:br/>
              <w:t xml:space="preserve">* při opravách, údržbě mít jeřáb a jeho části zajištěny proti nežádoucímu pohybu, způsobem dle návodu; </w:t>
            </w:r>
          </w:p>
        </w:tc>
      </w:tr>
    </w:tbl>
    <w:p w14:paraId="4DEAF8AA" w14:textId="77777777" w:rsidR="00BF6781" w:rsidRPr="00A42849" w:rsidRDefault="00BF6781" w:rsidP="00BF6781">
      <w:pPr>
        <w:rPr>
          <w:lang w:eastAsia="en-U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31"/>
        <w:gridCol w:w="3535"/>
        <w:gridCol w:w="3898"/>
      </w:tblGrid>
      <w:tr w:rsidR="00BF6781" w:rsidRPr="00A42849" w14:paraId="590A6654" w14:textId="77777777" w:rsidTr="00D036D1">
        <w:trPr>
          <w:trHeight w:val="340"/>
        </w:trPr>
        <w:tc>
          <w:tcPr>
            <w:tcW w:w="5000" w:type="pct"/>
            <w:gridSpan w:val="3"/>
            <w:tcMar>
              <w:top w:w="15" w:type="dxa"/>
              <w:left w:w="15" w:type="dxa"/>
              <w:bottom w:w="15" w:type="dxa"/>
              <w:right w:w="15" w:type="dxa"/>
            </w:tcMar>
            <w:vAlign w:val="center"/>
            <w:hideMark/>
          </w:tcPr>
          <w:p w14:paraId="4A527975" w14:textId="77777777" w:rsidR="00BF6781" w:rsidRPr="00A42849" w:rsidRDefault="00BF6781">
            <w:r w:rsidRPr="00A42849">
              <w:t xml:space="preserve">Pažení / Malá mechanizace, nářadí / Elektrická mechanizovaná nářadí / Elektrické vrtačky </w:t>
            </w:r>
          </w:p>
        </w:tc>
      </w:tr>
      <w:tr w:rsidR="00BF6781" w:rsidRPr="00A42849" w14:paraId="7F952748" w14:textId="77777777" w:rsidTr="00D036D1">
        <w:trPr>
          <w:trHeight w:val="340"/>
        </w:trPr>
        <w:tc>
          <w:tcPr>
            <w:tcW w:w="900" w:type="pct"/>
            <w:tcMar>
              <w:top w:w="15" w:type="dxa"/>
              <w:left w:w="15" w:type="dxa"/>
              <w:bottom w:w="15" w:type="dxa"/>
              <w:right w:w="15" w:type="dxa"/>
            </w:tcMar>
            <w:hideMark/>
          </w:tcPr>
          <w:p w14:paraId="7F0482C6" w14:textId="77777777" w:rsidR="00BF6781" w:rsidRPr="00A42849" w:rsidRDefault="00BF6781">
            <w:pPr>
              <w:jc w:val="left"/>
            </w:pPr>
            <w:r w:rsidRPr="00A42849">
              <w:t xml:space="preserve">Elektrické vrtačky </w:t>
            </w:r>
          </w:p>
        </w:tc>
        <w:tc>
          <w:tcPr>
            <w:tcW w:w="1950" w:type="pct"/>
            <w:tcMar>
              <w:top w:w="15" w:type="dxa"/>
              <w:left w:w="15" w:type="dxa"/>
              <w:bottom w:w="15" w:type="dxa"/>
              <w:right w:w="15" w:type="dxa"/>
            </w:tcMar>
            <w:hideMark/>
          </w:tcPr>
          <w:p w14:paraId="6B19D319" w14:textId="77777777" w:rsidR="00BF6781" w:rsidRPr="00A42849" w:rsidRDefault="00BF6781">
            <w:pPr>
              <w:jc w:val="left"/>
            </w:pPr>
            <w:r w:rsidRPr="00A42849">
              <w:t xml:space="preserve">vznik krouticího momentu – zhmoždění ruky, vykloubení a zlomení prstů, pořezání ruky apod. v případě "zakousnutí" (zaseknutí) nebo prasknutí vrtáku (dle ČSN EN 50144–2–1 jde o náhlé zablokování vřetena), při držení obrobku v rukou; </w:t>
            </w:r>
          </w:p>
        </w:tc>
        <w:tc>
          <w:tcPr>
            <w:tcW w:w="2150" w:type="pct"/>
            <w:tcMar>
              <w:top w:w="15" w:type="dxa"/>
              <w:left w:w="15" w:type="dxa"/>
              <w:bottom w:w="15" w:type="dxa"/>
              <w:right w:w="15" w:type="dxa"/>
            </w:tcMar>
            <w:hideMark/>
          </w:tcPr>
          <w:p w14:paraId="58C458F2" w14:textId="77777777" w:rsidR="00BF6781" w:rsidRPr="00A42849" w:rsidRDefault="00BF6781">
            <w:pPr>
              <w:jc w:val="left"/>
            </w:pPr>
            <w:r w:rsidRPr="00A42849">
              <w:t xml:space="preserve">* soustředěnost při vrtání, </w:t>
            </w:r>
            <w:r w:rsidRPr="00A42849">
              <w:br/>
              <w:t xml:space="preserve">* obsluha musí být na zaseknutí (zablokování) vrtáku při vrtání připravena, (ať již je vrtačka vybavena bezpečnostní spojkou či nikoliv) a ihned nářadí pustit; </w:t>
            </w:r>
            <w:r w:rsidRPr="00A42849">
              <w:br/>
              <w:t xml:space="preserve">* vypínač nářadí v naprostém pořádku tak, aby vypnul; </w:t>
            </w:r>
            <w:r w:rsidRPr="00A42849">
              <w:br/>
              <w:t xml:space="preserve">okamžitě po sejmutí ruky obsluhy z jeho tlačítka; </w:t>
            </w:r>
            <w:r w:rsidRPr="00A42849">
              <w:br/>
              <w:t xml:space="preserve">* u některých vrtaček používat přídavnou rukojeť (pozor na reakční moment vrtačky při zablokování vrtáků); </w:t>
            </w:r>
            <w:r w:rsidRPr="00A42849">
              <w:br/>
              <w:t xml:space="preserve">* používat nářadí jen pro práce a účely pro které jsou určeny, a nářadím pracovat s citem a nepřetěžovat ho, nepůsobit nadměrnou silou; </w:t>
            </w:r>
            <w:r w:rsidRPr="00A42849">
              <w:br/>
              <w:t xml:space="preserve">* opravu elektrického nářadí provádět jen po odpojení od sítě; </w:t>
            </w:r>
          </w:p>
        </w:tc>
      </w:tr>
      <w:tr w:rsidR="00BF6781" w:rsidRPr="00A42849" w14:paraId="0470949D" w14:textId="77777777" w:rsidTr="00D036D1">
        <w:trPr>
          <w:trHeight w:val="340"/>
        </w:trPr>
        <w:tc>
          <w:tcPr>
            <w:tcW w:w="900" w:type="pct"/>
            <w:tcMar>
              <w:top w:w="15" w:type="dxa"/>
              <w:left w:w="15" w:type="dxa"/>
              <w:bottom w:w="15" w:type="dxa"/>
              <w:right w:w="15" w:type="dxa"/>
            </w:tcMar>
            <w:hideMark/>
          </w:tcPr>
          <w:p w14:paraId="18110087" w14:textId="77777777" w:rsidR="00BF6781" w:rsidRPr="00A42849" w:rsidRDefault="00BF6781">
            <w:pPr>
              <w:jc w:val="left"/>
            </w:pPr>
            <w:r w:rsidRPr="00A42849">
              <w:t xml:space="preserve">Elektrické vrtačky </w:t>
            </w:r>
          </w:p>
        </w:tc>
        <w:tc>
          <w:tcPr>
            <w:tcW w:w="1950" w:type="pct"/>
            <w:tcMar>
              <w:top w:w="15" w:type="dxa"/>
              <w:left w:w="15" w:type="dxa"/>
              <w:bottom w:w="15" w:type="dxa"/>
              <w:right w:w="15" w:type="dxa"/>
            </w:tcMar>
            <w:hideMark/>
          </w:tcPr>
          <w:p w14:paraId="5F4DE8D3" w14:textId="77777777" w:rsidR="00BF6781" w:rsidRPr="00A42849" w:rsidRDefault="00BF6781">
            <w:pPr>
              <w:jc w:val="left"/>
            </w:pPr>
            <w:r w:rsidRPr="00A42849">
              <w:t xml:space="preserve">vyklouznutí, vypadnutí nářadí z ruky, sjetí a smeknutí nářadí a zranění obsluhy, zejména rukou a přední části těla (pořezání, řezné a tržné rány), prasknutí nástroje (vrtáku), vypadnutí nástroje; </w:t>
            </w:r>
          </w:p>
        </w:tc>
        <w:tc>
          <w:tcPr>
            <w:tcW w:w="2150" w:type="pct"/>
            <w:tcMar>
              <w:top w:w="15" w:type="dxa"/>
              <w:left w:w="15" w:type="dxa"/>
              <w:bottom w:w="15" w:type="dxa"/>
              <w:right w:w="15" w:type="dxa"/>
            </w:tcMar>
            <w:hideMark/>
          </w:tcPr>
          <w:p w14:paraId="4AE9BFD1" w14:textId="77777777" w:rsidR="00BF6781" w:rsidRPr="00A42849" w:rsidRDefault="00BF6781">
            <w:pPr>
              <w:jc w:val="left"/>
            </w:pPr>
            <w:r w:rsidRPr="00A42849">
              <w:t xml:space="preserve">* používat nářadí jen pro práce a účely pro které jsou určeny, a nářadím pracovat s citem a nepřetěžovat ho, nepracovat s nadměrnou silou; </w:t>
            </w:r>
            <w:r w:rsidRPr="00A42849">
              <w:br/>
              <w:t xml:space="preserve">* udržovat rukojeti v suchém a čistém stavu (chránit před olejem a mastnotou); </w:t>
            </w:r>
            <w:r w:rsidRPr="00A42849">
              <w:br/>
              <w:t xml:space="preserve">* vrták do čelisťového sklíčidla spolehlivě upevnit pomocí kličky a to řádným utažením ve všech třech polohách; </w:t>
            </w:r>
            <w:r w:rsidRPr="00A42849">
              <w:br/>
              <w:t xml:space="preserve">* nepřetěžování vrtačky, používání ostrého vrtáku; </w:t>
            </w:r>
            <w:r w:rsidRPr="00A42849">
              <w:br/>
              <w:t xml:space="preserve">* vzhledem k velkému krouticímu momentu se musí při ručním vrtání používat vrtačky přiměřeně velké s řádně upevněným držadlem; </w:t>
            </w:r>
          </w:p>
        </w:tc>
      </w:tr>
      <w:tr w:rsidR="00BF6781" w:rsidRPr="00A42849" w14:paraId="292E375E" w14:textId="77777777" w:rsidTr="00D036D1">
        <w:trPr>
          <w:trHeight w:val="340"/>
        </w:trPr>
        <w:tc>
          <w:tcPr>
            <w:tcW w:w="900" w:type="pct"/>
            <w:tcMar>
              <w:top w:w="15" w:type="dxa"/>
              <w:left w:w="15" w:type="dxa"/>
              <w:bottom w:w="15" w:type="dxa"/>
              <w:right w:w="15" w:type="dxa"/>
            </w:tcMar>
            <w:hideMark/>
          </w:tcPr>
          <w:p w14:paraId="6E01FCC9" w14:textId="77777777" w:rsidR="00BF6781" w:rsidRPr="00A42849" w:rsidRDefault="00BF6781">
            <w:pPr>
              <w:jc w:val="left"/>
            </w:pPr>
            <w:r w:rsidRPr="00A42849">
              <w:t xml:space="preserve">Elektrické vrtačky </w:t>
            </w:r>
          </w:p>
        </w:tc>
        <w:tc>
          <w:tcPr>
            <w:tcW w:w="1950" w:type="pct"/>
            <w:tcMar>
              <w:top w:w="15" w:type="dxa"/>
              <w:left w:w="15" w:type="dxa"/>
              <w:bottom w:w="15" w:type="dxa"/>
              <w:right w:w="15" w:type="dxa"/>
            </w:tcMar>
            <w:hideMark/>
          </w:tcPr>
          <w:p w14:paraId="5D4B9C3C" w14:textId="77777777" w:rsidR="00BF6781" w:rsidRPr="00A42849" w:rsidRDefault="00BF6781">
            <w:pPr>
              <w:jc w:val="left"/>
            </w:pPr>
            <w:r w:rsidRPr="00A42849">
              <w:t xml:space="preserve">pořezání rotujícím nástrojem (vrtákem) při styku ruky s vrtákem </w:t>
            </w:r>
          </w:p>
        </w:tc>
        <w:tc>
          <w:tcPr>
            <w:tcW w:w="2150" w:type="pct"/>
            <w:tcMar>
              <w:top w:w="15" w:type="dxa"/>
              <w:left w:w="15" w:type="dxa"/>
              <w:bottom w:w="15" w:type="dxa"/>
              <w:right w:w="15" w:type="dxa"/>
            </w:tcMar>
            <w:hideMark/>
          </w:tcPr>
          <w:p w14:paraId="38B59552" w14:textId="77777777" w:rsidR="00BF6781" w:rsidRPr="00A42849" w:rsidRDefault="00BF6781">
            <w:pPr>
              <w:spacing w:after="240"/>
              <w:jc w:val="left"/>
            </w:pPr>
            <w:r w:rsidRPr="00A42849">
              <w:t xml:space="preserve">* nepřenášet nářadí s prstem na spínači, při připojení k síti; </w:t>
            </w:r>
            <w:r w:rsidRPr="00A42849">
              <w:br/>
              <w:t xml:space="preserve">* před připojením nářadí do sítě se přesvědčit zda je spínač vypnutý, u nářadí vybavených zajišťovacím (aretačním) tlačítkem (kolíkem) nesmí být toto tlačítko zatlačeno tj. zablokováno na stálý chod; </w:t>
            </w:r>
            <w:r w:rsidRPr="00A42849">
              <w:br/>
              <w:t xml:space="preserve">* před použitím nářadí pečlivě zkontrolovat zda nejsou poškozené kryty nebo jiné části nářadí, zkontrolovat všechny pohyblivé části, které mohou ovlivnit správnou funkci nářadí a posoudit, zda jsou schopny řádně pracovat a plnit všechny určené funkce; </w:t>
            </w:r>
            <w:r w:rsidRPr="00A42849">
              <w:br/>
              <w:t xml:space="preserve">* dodržování zákazu zastavovat rotující vřeteno nebo vrták rukou a rukou odstraňovat třísky a odpad; </w:t>
            </w:r>
            <w:r w:rsidRPr="00A42849">
              <w:br/>
              <w:t xml:space="preserve">* provádění seřizování, čistění, mazání a opravy nářadí jen je-li nářadí v klidu; </w:t>
            </w:r>
            <w:r w:rsidRPr="00A42849">
              <w:br/>
              <w:t xml:space="preserve">* po ukončení práce, před jeho údržbou a před výměnou nástrojů (vrtáků a jiných nástrojů) vytáhnout přívodní kabel ze zásuvky; </w:t>
            </w:r>
            <w:r w:rsidRPr="00A42849">
              <w:br/>
              <w:t xml:space="preserve">* nepoužívání poškozeného nářadí a nářadí, které nelze spínačem vypnout nebo zapnout; </w:t>
            </w:r>
            <w:r w:rsidRPr="00A42849">
              <w:br/>
              <w:t xml:space="preserve">* nářadí odkládat, přenášet nebo opouštět, jen když je v klidu; </w:t>
            </w:r>
            <w:r w:rsidRPr="00A42849">
              <w:br/>
              <w:t xml:space="preserve">* nářadí přenášet jen za část k tomu určenou </w:t>
            </w:r>
          </w:p>
        </w:tc>
      </w:tr>
      <w:tr w:rsidR="00BF6781" w:rsidRPr="00A42849" w14:paraId="442234E7" w14:textId="77777777" w:rsidTr="00D036D1">
        <w:trPr>
          <w:trHeight w:val="340"/>
        </w:trPr>
        <w:tc>
          <w:tcPr>
            <w:tcW w:w="900" w:type="pct"/>
            <w:tcMar>
              <w:top w:w="15" w:type="dxa"/>
              <w:left w:w="15" w:type="dxa"/>
              <w:bottom w:w="15" w:type="dxa"/>
              <w:right w:w="15" w:type="dxa"/>
            </w:tcMar>
            <w:hideMark/>
          </w:tcPr>
          <w:p w14:paraId="6D0EDD0C" w14:textId="77777777" w:rsidR="00BF6781" w:rsidRPr="00A42849" w:rsidRDefault="00BF6781">
            <w:pPr>
              <w:jc w:val="left"/>
            </w:pPr>
            <w:r w:rsidRPr="00A42849">
              <w:t xml:space="preserve">Elektrické vrtačky </w:t>
            </w:r>
          </w:p>
        </w:tc>
        <w:tc>
          <w:tcPr>
            <w:tcW w:w="1950" w:type="pct"/>
            <w:tcMar>
              <w:top w:w="15" w:type="dxa"/>
              <w:left w:w="15" w:type="dxa"/>
              <w:bottom w:w="15" w:type="dxa"/>
              <w:right w:w="15" w:type="dxa"/>
            </w:tcMar>
            <w:hideMark/>
          </w:tcPr>
          <w:p w14:paraId="6E4315A2" w14:textId="77777777" w:rsidR="00BF6781" w:rsidRPr="00A42849" w:rsidRDefault="00BF6781">
            <w:pPr>
              <w:jc w:val="left"/>
            </w:pPr>
            <w:r w:rsidRPr="00A42849">
              <w:t xml:space="preserve">úraz elektrickým proudem – </w:t>
            </w:r>
          </w:p>
        </w:tc>
        <w:tc>
          <w:tcPr>
            <w:tcW w:w="2150" w:type="pct"/>
            <w:tcMar>
              <w:top w:w="15" w:type="dxa"/>
              <w:left w:w="15" w:type="dxa"/>
              <w:bottom w:w="15" w:type="dxa"/>
              <w:right w:w="15" w:type="dxa"/>
            </w:tcMar>
            <w:hideMark/>
          </w:tcPr>
          <w:p w14:paraId="1EA1E6DB" w14:textId="77777777" w:rsidR="00BF6781" w:rsidRPr="00A42849" w:rsidRDefault="00BF6781">
            <w:pPr>
              <w:jc w:val="left"/>
            </w:pPr>
            <w:r w:rsidRPr="00A42849">
              <w:t xml:space="preserve">* opravu provádět odborně, jen po odpojení od sítě; </w:t>
            </w:r>
            <w:r w:rsidRPr="00A42849">
              <w:br/>
              <w:t xml:space="preserve">* nepoužívání elektrického nářadí určeného pro ochranu nulováním nebo zemněním pro práci a použití v mokru nebo na kovových konstrukcích; </w:t>
            </w:r>
            <w:r w:rsidRPr="00A42849">
              <w:br/>
              <w:t xml:space="preserve">* ve venkovním prostředí používat prodlužovací kabel jen je-li příslušně označený a určený pro toto prostředí; </w:t>
            </w:r>
            <w:r w:rsidRPr="00A42849">
              <w:br/>
              <w:t xml:space="preserve">* elektrické nářadí, přívodní elektrický kabel, prodlužovací kabel, vidlici, návlačku pravidelně kontrolovat a podrobovat revizím (ČSN 33 1600); </w:t>
            </w:r>
            <w:r w:rsidRPr="00A42849">
              <w:br/>
              <w:t xml:space="preserve">* nepoužívat poškozené elektrické nářadí ani elektrické přívody, kabely; </w:t>
            </w:r>
            <w:r w:rsidRPr="00A42849">
              <w:br/>
              <w:t xml:space="preserve">* po ukončení práce vidlici elektrického přívodu odpojit ze zásuvky; </w:t>
            </w:r>
          </w:p>
        </w:tc>
      </w:tr>
      <w:tr w:rsidR="00BF6781" w:rsidRPr="00A42849" w14:paraId="38DF3E81" w14:textId="77777777" w:rsidTr="00D036D1">
        <w:trPr>
          <w:trHeight w:val="340"/>
        </w:trPr>
        <w:tc>
          <w:tcPr>
            <w:tcW w:w="5000" w:type="pct"/>
            <w:gridSpan w:val="3"/>
            <w:tcMar>
              <w:top w:w="15" w:type="dxa"/>
              <w:left w:w="15" w:type="dxa"/>
              <w:bottom w:w="15" w:type="dxa"/>
              <w:right w:w="15" w:type="dxa"/>
            </w:tcMar>
            <w:vAlign w:val="center"/>
          </w:tcPr>
          <w:p w14:paraId="11AD1A86" w14:textId="77777777" w:rsidR="00BF6781" w:rsidRPr="00A42849" w:rsidRDefault="00BF6781">
            <w:r w:rsidRPr="00A42849">
              <w:t xml:space="preserve">Pažení / Malá mechanizace, nářadí / Elektrická mechanizovaná nářadí / Elektrické brusky </w:t>
            </w:r>
          </w:p>
        </w:tc>
      </w:tr>
      <w:tr w:rsidR="00BF6781" w:rsidRPr="00A42849" w14:paraId="7869ACE7" w14:textId="77777777" w:rsidTr="00D036D1">
        <w:trPr>
          <w:trHeight w:val="340"/>
        </w:trPr>
        <w:tc>
          <w:tcPr>
            <w:tcW w:w="900" w:type="pct"/>
            <w:tcMar>
              <w:top w:w="15" w:type="dxa"/>
              <w:left w:w="15" w:type="dxa"/>
              <w:bottom w:w="15" w:type="dxa"/>
              <w:right w:w="15" w:type="dxa"/>
            </w:tcMar>
            <w:hideMark/>
          </w:tcPr>
          <w:p w14:paraId="676D9AB3" w14:textId="77777777" w:rsidR="00BF6781" w:rsidRPr="00A42849" w:rsidRDefault="00BF6781">
            <w:pPr>
              <w:jc w:val="left"/>
            </w:pPr>
            <w:r w:rsidRPr="00A42849">
              <w:t xml:space="preserve">Elektrické brusky </w:t>
            </w:r>
          </w:p>
        </w:tc>
        <w:tc>
          <w:tcPr>
            <w:tcW w:w="1950" w:type="pct"/>
            <w:tcMar>
              <w:top w:w="15" w:type="dxa"/>
              <w:left w:w="15" w:type="dxa"/>
              <w:bottom w:w="15" w:type="dxa"/>
              <w:right w:w="15" w:type="dxa"/>
            </w:tcMar>
            <w:hideMark/>
          </w:tcPr>
          <w:p w14:paraId="72D4BBF0" w14:textId="77777777" w:rsidR="00BF6781" w:rsidRPr="00A42849" w:rsidRDefault="00BF6781">
            <w:pPr>
              <w:jc w:val="left"/>
            </w:pPr>
            <w:r w:rsidRPr="00A42849">
              <w:t xml:space="preserve">vyklouznutí, vypadnutí brusky z ruky, sjetí a smeknutí nářadí a zranění obsluhy nářadí </w:t>
            </w:r>
          </w:p>
        </w:tc>
        <w:tc>
          <w:tcPr>
            <w:tcW w:w="2150" w:type="pct"/>
            <w:tcMar>
              <w:top w:w="15" w:type="dxa"/>
              <w:left w:w="15" w:type="dxa"/>
              <w:bottom w:w="15" w:type="dxa"/>
              <w:right w:w="15" w:type="dxa"/>
            </w:tcMar>
            <w:hideMark/>
          </w:tcPr>
          <w:p w14:paraId="663ACA24" w14:textId="77777777" w:rsidR="00BF6781" w:rsidRPr="00A42849" w:rsidRDefault="00BF6781">
            <w:pPr>
              <w:jc w:val="left"/>
            </w:pPr>
            <w:r w:rsidRPr="00A42849">
              <w:t xml:space="preserve">* používat brusku jen pro práce a účely, pro které jsou určeny, a nářadím pracovat s citem, nepřetěžovat ho; neužívat nadměrnou silu; </w:t>
            </w:r>
            <w:r w:rsidRPr="00A42849">
              <w:br/>
              <w:t xml:space="preserve">* používat brusky s řádně upevněným držadlem, </w:t>
            </w:r>
            <w:r w:rsidRPr="00A42849">
              <w:br/>
              <w:t xml:space="preserve">* rukojeti chránit před olejem a mastnotou); </w:t>
            </w:r>
          </w:p>
        </w:tc>
      </w:tr>
      <w:tr w:rsidR="00BF6781" w:rsidRPr="00A42849" w14:paraId="0A42AA87" w14:textId="77777777" w:rsidTr="00D036D1">
        <w:trPr>
          <w:trHeight w:val="340"/>
        </w:trPr>
        <w:tc>
          <w:tcPr>
            <w:tcW w:w="900" w:type="pct"/>
            <w:tcMar>
              <w:top w:w="15" w:type="dxa"/>
              <w:left w:w="15" w:type="dxa"/>
              <w:bottom w:w="15" w:type="dxa"/>
              <w:right w:w="15" w:type="dxa"/>
            </w:tcMar>
            <w:hideMark/>
          </w:tcPr>
          <w:p w14:paraId="091B145B" w14:textId="77777777" w:rsidR="00BF6781" w:rsidRPr="00A42849" w:rsidRDefault="00BF6781">
            <w:pPr>
              <w:jc w:val="left"/>
            </w:pPr>
            <w:r w:rsidRPr="00A42849">
              <w:t xml:space="preserve">Elektrické brusky </w:t>
            </w:r>
          </w:p>
        </w:tc>
        <w:tc>
          <w:tcPr>
            <w:tcW w:w="1950" w:type="pct"/>
            <w:tcMar>
              <w:top w:w="15" w:type="dxa"/>
              <w:left w:w="15" w:type="dxa"/>
              <w:bottom w:w="15" w:type="dxa"/>
              <w:right w:w="15" w:type="dxa"/>
            </w:tcMar>
            <w:hideMark/>
          </w:tcPr>
          <w:p w14:paraId="6EE8930A" w14:textId="0954AD25" w:rsidR="00BF6781" w:rsidRPr="00A42849" w:rsidRDefault="00BF6781">
            <w:pPr>
              <w:jc w:val="left"/>
            </w:pPr>
            <w:r w:rsidRPr="00A42849">
              <w:t xml:space="preserve">pořezání rotujícím nástrojem (brousícím nebo řezacím </w:t>
            </w:r>
            <w:r w:rsidR="006C7420" w:rsidRPr="00A42849">
              <w:t>kotoučem) při</w:t>
            </w:r>
            <w:r w:rsidRPr="00A42849">
              <w:t xml:space="preserve"> styku ruky s nástrojem např. při nežádoucím uvedení do chodu; </w:t>
            </w:r>
          </w:p>
        </w:tc>
        <w:tc>
          <w:tcPr>
            <w:tcW w:w="2150" w:type="pct"/>
            <w:tcMar>
              <w:top w:w="15" w:type="dxa"/>
              <w:left w:w="15" w:type="dxa"/>
              <w:bottom w:w="15" w:type="dxa"/>
              <w:right w:w="15" w:type="dxa"/>
            </w:tcMar>
            <w:hideMark/>
          </w:tcPr>
          <w:p w14:paraId="6B5DD85F" w14:textId="77777777" w:rsidR="00BF6781" w:rsidRPr="00A42849" w:rsidRDefault="00BF6781">
            <w:pPr>
              <w:jc w:val="left"/>
            </w:pPr>
            <w:r w:rsidRPr="00A42849">
              <w:t xml:space="preserve">* postupovat dle návodu k používání; </w:t>
            </w:r>
            <w:r w:rsidRPr="00A42849">
              <w:br/>
              <w:t xml:space="preserve">* nepřenášet nářadí s prstem na spínači, při připojení k síti; </w:t>
            </w:r>
            <w:r w:rsidRPr="00A42849">
              <w:br/>
              <w:t xml:space="preserve">* nepřibližovat ruku do nebezpečné blízkosti pohybujícího se nástroje a zabránit styku ruky s nástrojem, při nežádoucím uvedení do chodu; </w:t>
            </w:r>
            <w:r w:rsidRPr="00A42849">
              <w:br/>
              <w:t xml:space="preserve">* před připojením nářadí do sítě se přesvědčit, zda je spínač vypnutý, u nářadí vybavených zajišťovacím (aretačním) tlačítkem (kolíkem) nesmí být toto tlačítko zatlačeno tj. zablokováno na stálý chod; </w:t>
            </w:r>
            <w:r w:rsidRPr="00A42849">
              <w:br/>
              <w:t xml:space="preserve">* před použitím nářadí zkontrolovat kryty; </w:t>
            </w:r>
            <w:r w:rsidRPr="00A42849">
              <w:br/>
              <w:t xml:space="preserve">* dobíhající kotouč nebrzdit tlakem na bok kotouče; </w:t>
            </w:r>
            <w:r w:rsidRPr="00A42849">
              <w:br/>
              <w:t xml:space="preserve">* provádění seřizování, čistění, mazání a oprav nářadí jen, je-li nářadí v klidu; </w:t>
            </w:r>
            <w:r w:rsidRPr="00A42849">
              <w:br/>
              <w:t xml:space="preserve">* po ukončení práce, před jeho údržbou a před výměnou nástrojů vytáhnout přívodní kabel ze zásuvky; </w:t>
            </w:r>
            <w:r w:rsidRPr="00A42849">
              <w:br/>
              <w:t xml:space="preserve">* při práci nepřibližovat ruce do nebezpečné blízkosti rotujícího nástroje; </w:t>
            </w:r>
            <w:r w:rsidRPr="00A42849">
              <w:br/>
              <w:t xml:space="preserve">* při broušení dbát na to, aby se obsluha brusky nedotýkala jinou částí těla než rukama; </w:t>
            </w:r>
            <w:r w:rsidRPr="00A42849">
              <w:br/>
              <w:t xml:space="preserve">* nepoužívání poškozeného nářadí a nářadí, které nelze spínačem vypnout nebo zapnout; </w:t>
            </w:r>
            <w:r w:rsidRPr="00A42849">
              <w:br/>
              <w:t xml:space="preserve">* brusku odkládat, přenášet nebo opouštět, jen když je v klidu; </w:t>
            </w:r>
            <w:r w:rsidRPr="00A42849">
              <w:br/>
              <w:t xml:space="preserve">* brusku přenášet jen za část k tomu určenou </w:t>
            </w:r>
          </w:p>
        </w:tc>
      </w:tr>
      <w:tr w:rsidR="00BF6781" w:rsidRPr="00A42849" w14:paraId="0FBAAC3C" w14:textId="77777777" w:rsidTr="00D036D1">
        <w:trPr>
          <w:trHeight w:val="340"/>
        </w:trPr>
        <w:tc>
          <w:tcPr>
            <w:tcW w:w="900" w:type="pct"/>
            <w:tcMar>
              <w:top w:w="15" w:type="dxa"/>
              <w:left w:w="15" w:type="dxa"/>
              <w:bottom w:w="15" w:type="dxa"/>
              <w:right w:w="15" w:type="dxa"/>
            </w:tcMar>
            <w:hideMark/>
          </w:tcPr>
          <w:p w14:paraId="3A94B3D1" w14:textId="77777777" w:rsidR="00BF6781" w:rsidRPr="00A42849" w:rsidRDefault="00BF6781">
            <w:pPr>
              <w:jc w:val="left"/>
            </w:pPr>
            <w:r w:rsidRPr="00A42849">
              <w:t xml:space="preserve">Elektrické brusky </w:t>
            </w:r>
          </w:p>
        </w:tc>
        <w:tc>
          <w:tcPr>
            <w:tcW w:w="1950" w:type="pct"/>
            <w:tcMar>
              <w:top w:w="15" w:type="dxa"/>
              <w:left w:w="15" w:type="dxa"/>
              <w:bottom w:w="15" w:type="dxa"/>
              <w:right w:w="15" w:type="dxa"/>
            </w:tcMar>
            <w:hideMark/>
          </w:tcPr>
          <w:p w14:paraId="75C32A4C" w14:textId="77777777" w:rsidR="00BF6781" w:rsidRPr="00A42849" w:rsidRDefault="00BF6781">
            <w:pPr>
              <w:jc w:val="left"/>
            </w:pPr>
            <w:r w:rsidRPr="00A42849">
              <w:t xml:space="preserve">zasažení různých částí těla částmi roztrženého brousícího nebo řezacího kotouče </w:t>
            </w:r>
          </w:p>
        </w:tc>
        <w:tc>
          <w:tcPr>
            <w:tcW w:w="2150" w:type="pct"/>
            <w:tcMar>
              <w:top w:w="15" w:type="dxa"/>
              <w:left w:w="15" w:type="dxa"/>
              <w:bottom w:w="15" w:type="dxa"/>
              <w:right w:w="15" w:type="dxa"/>
            </w:tcMar>
            <w:hideMark/>
          </w:tcPr>
          <w:p w14:paraId="5B3A897D" w14:textId="0EDDD93E" w:rsidR="00BF6781" w:rsidRPr="00A42849" w:rsidRDefault="00BF6781">
            <w:pPr>
              <w:jc w:val="left"/>
            </w:pPr>
            <w:r w:rsidRPr="00A42849">
              <w:t xml:space="preserve">*brusky lze používat jen za předpokladu, že jsou opatřeny ochranným krytem, jehož úhel otevření má být max. 120°. Konstrukční provedení krytu je závislé mj. na kinetické energii </w:t>
            </w:r>
            <w:r w:rsidR="006C7420" w:rsidRPr="00A42849">
              <w:t>kotouče,</w:t>
            </w:r>
            <w:r w:rsidRPr="00A42849">
              <w:t xml:space="preserve"> tj. na jeho hmotnosti a rychlosti</w:t>
            </w:r>
          </w:p>
          <w:p w14:paraId="6FB95F31" w14:textId="5717C847" w:rsidR="00BF6781" w:rsidRPr="00A42849" w:rsidRDefault="00BF6781">
            <w:pPr>
              <w:jc w:val="left"/>
            </w:pPr>
            <w:r w:rsidRPr="00A42849">
              <w:t xml:space="preserve">* nepoužívat brusných kotoučů větších </w:t>
            </w:r>
            <w:r w:rsidR="006C7420" w:rsidRPr="00A42849">
              <w:t>průměrů,</w:t>
            </w:r>
            <w:r w:rsidRPr="00A42849">
              <w:t xml:space="preserve"> než je dovoleno </w:t>
            </w:r>
          </w:p>
          <w:p w14:paraId="3585D263" w14:textId="77777777" w:rsidR="00BF6781" w:rsidRPr="00A42849" w:rsidRDefault="00BF6781">
            <w:pPr>
              <w:jc w:val="left"/>
            </w:pPr>
            <w:r w:rsidRPr="00A42849">
              <w:t xml:space="preserve">* před zahájením práce se musí obsluha přesvědčit, zda má brousící kotouč správný smysl otáčení a dostatečně zajištěn; </w:t>
            </w:r>
            <w:r w:rsidRPr="00A42849">
              <w:br/>
              <w:t xml:space="preserve">* nepracovat se sejmutými kryty nebo jejich částmi; </w:t>
            </w:r>
            <w:r w:rsidRPr="00A42849">
              <w:br/>
              <w:t xml:space="preserve">* podle způsobu práce používat brýle s netříštivými skly nebo obličejového štítku.  </w:t>
            </w:r>
          </w:p>
          <w:p w14:paraId="69E4F5E8" w14:textId="77777777" w:rsidR="00BF6781" w:rsidRPr="00A42849" w:rsidRDefault="00BF6781">
            <w:pPr>
              <w:jc w:val="left"/>
            </w:pPr>
            <w:r w:rsidRPr="00A42849">
              <w:t>* brusku vést tak, aby proud jisker a obroušený materiál směřoval vždy od těla;</w:t>
            </w:r>
          </w:p>
        </w:tc>
      </w:tr>
      <w:tr w:rsidR="00BF6781" w:rsidRPr="00A42849" w14:paraId="2C18C215" w14:textId="77777777" w:rsidTr="00D036D1">
        <w:trPr>
          <w:trHeight w:val="340"/>
        </w:trPr>
        <w:tc>
          <w:tcPr>
            <w:tcW w:w="5000" w:type="pct"/>
            <w:gridSpan w:val="3"/>
            <w:tcMar>
              <w:top w:w="15" w:type="dxa"/>
              <w:left w:w="15" w:type="dxa"/>
              <w:bottom w:w="15" w:type="dxa"/>
              <w:right w:w="15" w:type="dxa"/>
            </w:tcMar>
            <w:vAlign w:val="center"/>
            <w:hideMark/>
          </w:tcPr>
          <w:p w14:paraId="076E434E" w14:textId="77777777" w:rsidR="00BF6781" w:rsidRPr="00A42849" w:rsidRDefault="00BF6781">
            <w:r w:rsidRPr="00A42849">
              <w:t xml:space="preserve">Pažení / Malá mechanizace, nářadí / Elektrická mechanizovaná nářadí / Kotoučové pily na dřevo </w:t>
            </w:r>
          </w:p>
        </w:tc>
      </w:tr>
      <w:tr w:rsidR="00BF6781" w:rsidRPr="00A42849" w14:paraId="58A01D60" w14:textId="77777777" w:rsidTr="00D036D1">
        <w:trPr>
          <w:trHeight w:val="340"/>
        </w:trPr>
        <w:tc>
          <w:tcPr>
            <w:tcW w:w="900" w:type="pct"/>
            <w:tcMar>
              <w:top w:w="15" w:type="dxa"/>
              <w:left w:w="15" w:type="dxa"/>
              <w:bottom w:w="15" w:type="dxa"/>
              <w:right w:w="15" w:type="dxa"/>
            </w:tcMar>
            <w:hideMark/>
          </w:tcPr>
          <w:p w14:paraId="4CDA62B0" w14:textId="77777777" w:rsidR="00BF6781" w:rsidRPr="00A42849" w:rsidRDefault="00BF6781">
            <w:pPr>
              <w:jc w:val="left"/>
            </w:pPr>
            <w:r w:rsidRPr="00A42849">
              <w:t xml:space="preserve">Kotoučová pila na dřevo </w:t>
            </w:r>
          </w:p>
        </w:tc>
        <w:tc>
          <w:tcPr>
            <w:tcW w:w="1950" w:type="pct"/>
            <w:tcMar>
              <w:top w:w="15" w:type="dxa"/>
              <w:left w:w="15" w:type="dxa"/>
              <w:bottom w:w="15" w:type="dxa"/>
              <w:right w:w="15" w:type="dxa"/>
            </w:tcMar>
            <w:hideMark/>
          </w:tcPr>
          <w:p w14:paraId="7108E994" w14:textId="77777777" w:rsidR="00BF6781" w:rsidRPr="00A42849" w:rsidRDefault="00BF6781">
            <w:pPr>
              <w:jc w:val="left"/>
            </w:pPr>
            <w:r w:rsidRPr="00A42849">
              <w:t xml:space="preserve">* neúmyslný dotyk prstů nebo rukou obsluhy se zuby pilového kotouče; </w:t>
            </w:r>
            <w:r w:rsidRPr="00A42849">
              <w:br/>
              <w:t xml:space="preserve">* kontakt s pilovým kotoučem – pořezání prstů nebo ruky pilovým kotoučem; </w:t>
            </w:r>
          </w:p>
        </w:tc>
        <w:tc>
          <w:tcPr>
            <w:tcW w:w="2150" w:type="pct"/>
            <w:tcMar>
              <w:top w:w="15" w:type="dxa"/>
              <w:left w:w="15" w:type="dxa"/>
              <w:bottom w:w="15" w:type="dxa"/>
              <w:right w:w="15" w:type="dxa"/>
            </w:tcMar>
            <w:hideMark/>
          </w:tcPr>
          <w:p w14:paraId="7DF5C554" w14:textId="77777777" w:rsidR="00BF6781" w:rsidRPr="00A42849" w:rsidRDefault="00BF6781">
            <w:pPr>
              <w:jc w:val="left"/>
            </w:pPr>
            <w:r w:rsidRPr="00A42849">
              <w:t xml:space="preserve">* ochranný kryt pilového kotouče, část krytu pohyblivá; </w:t>
            </w:r>
            <w:r w:rsidRPr="00A42849">
              <w:br/>
              <w:t xml:space="preserve">* před zahájením práce s pilou se přesvědčit, zda se pohyblivý kryt pohybuje volně a bez zadírání, ověřit správnou činnost mechanismu pro vracení systému ochranných krytů do klidové polohy; </w:t>
            </w:r>
            <w:r w:rsidRPr="00A42849">
              <w:br/>
              <w:t xml:space="preserve">* připevnění dorazové lišty k materiálu, použití pravítka; </w:t>
            </w:r>
            <w:r w:rsidRPr="00A42849">
              <w:br/>
              <w:t xml:space="preserve">* použití vhodného a správně upevněného pilového kotouče, dodržování zákazu používat poškozené, vyhřáté pilové kotouče, s chybějícím zubem; </w:t>
            </w:r>
            <w:r w:rsidRPr="00A42849">
              <w:br/>
              <w:t xml:space="preserve">* nezastavovat kotouč bočním tlakem na kotouč; </w:t>
            </w:r>
            <w:r w:rsidRPr="00A42849">
              <w:br/>
              <w:t xml:space="preserve">* nezajišťovat pohyblivý kryt v otevřené poloze; </w:t>
            </w:r>
            <w:r w:rsidRPr="00A42849">
              <w:br/>
              <w:t xml:space="preserve">* ověření, zda činnost mechanismu pro vracení systému ochranných krytů do klidové polohy je správná; </w:t>
            </w:r>
            <w:r w:rsidRPr="00A42849">
              <w:br/>
              <w:t xml:space="preserve">* použití pily způsobem stanoveným v návodě k používání; </w:t>
            </w:r>
            <w:r w:rsidRPr="00A42849">
              <w:br/>
              <w:t xml:space="preserve">* správné držení a uchopení pily; </w:t>
            </w:r>
            <w:r w:rsidRPr="00A42849">
              <w:br/>
              <w:t xml:space="preserve">* před výměnou kotouče, před seřizováním a prováděním údržby odpojit vidlici od síťového napájení; </w:t>
            </w:r>
            <w:r w:rsidRPr="00A42849">
              <w:br/>
              <w:t xml:space="preserve">* za chodu nářadí neměnit polohu rozpěrného klínu; </w:t>
            </w:r>
            <w:r w:rsidRPr="00A42849">
              <w:br/>
              <w:t xml:space="preserve">* před výměnou kotouče, před seřizováním, prováděním údržby apod. odpojit vidlici od síťového napětí; </w:t>
            </w:r>
            <w:r w:rsidRPr="00A42849">
              <w:br/>
              <w:t xml:space="preserve">* správně fungující síťový spínač vypínající motor ihned a uvolnění ovládacího prvku spínače; </w:t>
            </w:r>
          </w:p>
        </w:tc>
      </w:tr>
      <w:tr w:rsidR="00BF6781" w:rsidRPr="00A42849" w14:paraId="6EA7FB45" w14:textId="77777777" w:rsidTr="00D036D1">
        <w:trPr>
          <w:trHeight w:val="340"/>
        </w:trPr>
        <w:tc>
          <w:tcPr>
            <w:tcW w:w="900" w:type="pct"/>
            <w:tcMar>
              <w:top w:w="15" w:type="dxa"/>
              <w:left w:w="15" w:type="dxa"/>
              <w:bottom w:w="15" w:type="dxa"/>
              <w:right w:w="15" w:type="dxa"/>
            </w:tcMar>
            <w:hideMark/>
          </w:tcPr>
          <w:p w14:paraId="1193E171" w14:textId="77777777" w:rsidR="00BF6781" w:rsidRPr="00A42849" w:rsidRDefault="00BF6781">
            <w:pPr>
              <w:jc w:val="left"/>
            </w:pPr>
            <w:r w:rsidRPr="00A42849">
              <w:t xml:space="preserve">Kotoučová pila na dřevo </w:t>
            </w:r>
          </w:p>
        </w:tc>
        <w:tc>
          <w:tcPr>
            <w:tcW w:w="1950" w:type="pct"/>
            <w:tcMar>
              <w:top w:w="15" w:type="dxa"/>
              <w:left w:w="15" w:type="dxa"/>
              <w:bottom w:w="15" w:type="dxa"/>
              <w:right w:w="15" w:type="dxa"/>
            </w:tcMar>
            <w:hideMark/>
          </w:tcPr>
          <w:p w14:paraId="713C5F4D" w14:textId="77777777" w:rsidR="00BF6781" w:rsidRPr="00A42849" w:rsidRDefault="00BF6781">
            <w:pPr>
              <w:jc w:val="left"/>
            </w:pPr>
            <w:r w:rsidRPr="00A42849">
              <w:t xml:space="preserve">zasažení osoby částmi roztrženého pilového kotouče </w:t>
            </w:r>
          </w:p>
        </w:tc>
        <w:tc>
          <w:tcPr>
            <w:tcW w:w="2150" w:type="pct"/>
            <w:tcMar>
              <w:top w:w="15" w:type="dxa"/>
              <w:left w:w="15" w:type="dxa"/>
              <w:bottom w:w="15" w:type="dxa"/>
              <w:right w:w="15" w:type="dxa"/>
            </w:tcMar>
            <w:hideMark/>
          </w:tcPr>
          <w:p w14:paraId="3420F01B" w14:textId="77777777" w:rsidR="00BF6781" w:rsidRPr="00A42849" w:rsidRDefault="00BF6781">
            <w:pPr>
              <w:jc w:val="left"/>
            </w:pPr>
            <w:r w:rsidRPr="00A42849">
              <w:t xml:space="preserve">* správné osazení a upevněné nástroje; </w:t>
            </w:r>
            <w:r w:rsidRPr="00A42849">
              <w:br/>
              <w:t xml:space="preserve">* použití vhodného nástroje (průměr, tloušťka, otáčky) dle údajů výrobce; </w:t>
            </w:r>
            <w:r w:rsidRPr="00A42849">
              <w:br/>
              <w:t xml:space="preserve">* používání nářadí v souladu s účelem použití dle návodu, nepřetěžování nářadí; </w:t>
            </w:r>
            <w:r w:rsidRPr="00A42849">
              <w:br/>
              <w:t xml:space="preserve">* nepoužívat poškozený, deformovaný, naprasklý kotouč a kotouč vyrobený z rychlořezné oceli; </w:t>
            </w:r>
            <w:r w:rsidRPr="00A42849">
              <w:br/>
              <w:t xml:space="preserve">* průběžné kontroly stavu pilového kotouče (praskliny, trhliny, zuby, vyhřátí apod.) </w:t>
            </w:r>
            <w:r w:rsidRPr="00A42849">
              <w:br/>
              <w:t xml:space="preserve">* funkční ochranné zařízení kotouče (kryt); </w:t>
            </w:r>
          </w:p>
        </w:tc>
      </w:tr>
      <w:tr w:rsidR="00BF6781" w:rsidRPr="00A42849" w14:paraId="6F68771D" w14:textId="77777777" w:rsidTr="00D036D1">
        <w:trPr>
          <w:trHeight w:val="340"/>
        </w:trPr>
        <w:tc>
          <w:tcPr>
            <w:tcW w:w="900" w:type="pct"/>
            <w:tcMar>
              <w:top w:w="15" w:type="dxa"/>
              <w:left w:w="15" w:type="dxa"/>
              <w:bottom w:w="15" w:type="dxa"/>
              <w:right w:w="15" w:type="dxa"/>
            </w:tcMar>
            <w:hideMark/>
          </w:tcPr>
          <w:p w14:paraId="3D5F8080" w14:textId="77777777" w:rsidR="00BF6781" w:rsidRPr="00A42849" w:rsidRDefault="00BF6781">
            <w:pPr>
              <w:jc w:val="left"/>
            </w:pPr>
            <w:r w:rsidRPr="00A42849">
              <w:t xml:space="preserve">Kotoučová pila na dřevo </w:t>
            </w:r>
          </w:p>
        </w:tc>
        <w:tc>
          <w:tcPr>
            <w:tcW w:w="1950" w:type="pct"/>
            <w:tcMar>
              <w:top w:w="15" w:type="dxa"/>
              <w:left w:w="15" w:type="dxa"/>
              <w:bottom w:w="15" w:type="dxa"/>
              <w:right w:w="15" w:type="dxa"/>
            </w:tcMar>
            <w:hideMark/>
          </w:tcPr>
          <w:p w14:paraId="13D180D9" w14:textId="6C588EEF" w:rsidR="00BF6781" w:rsidRPr="00A42849" w:rsidRDefault="00BF6781">
            <w:pPr>
              <w:jc w:val="left"/>
            </w:pPr>
            <w:r w:rsidRPr="00A42849">
              <w:t xml:space="preserve">sevření zadní části pilového kotouče dřevem – zpětný pohyb nářadí, zablokování pilového kotouče (zpětný vrh </w:t>
            </w:r>
            <w:r w:rsidR="006C7420" w:rsidRPr="00A42849">
              <w:t>pily,</w:t>
            </w:r>
            <w:r w:rsidRPr="00A42849">
              <w:t xml:space="preserve"> resp. neupevněného dřeva zejména při řezání dřeva podél vláken) </w:t>
            </w:r>
          </w:p>
        </w:tc>
        <w:tc>
          <w:tcPr>
            <w:tcW w:w="2150" w:type="pct"/>
            <w:tcMar>
              <w:top w:w="15" w:type="dxa"/>
              <w:left w:w="15" w:type="dxa"/>
              <w:bottom w:w="15" w:type="dxa"/>
              <w:right w:w="15" w:type="dxa"/>
            </w:tcMar>
            <w:hideMark/>
          </w:tcPr>
          <w:p w14:paraId="6748D035" w14:textId="77777777" w:rsidR="00BF6781" w:rsidRPr="00A42849" w:rsidRDefault="00BF6781">
            <w:pPr>
              <w:jc w:val="left"/>
            </w:pPr>
            <w:r w:rsidRPr="00A42849">
              <w:t xml:space="preserve">* správná funkce rozevíracího klínu (podle ČSN EN 50144–2–5 "rozpěrného klínu"); </w:t>
            </w:r>
            <w:r w:rsidRPr="00A42849">
              <w:br/>
              <w:t xml:space="preserve">* klínu používat vždy s výjimkou případů, kdy se pilový kotouč ponořuje doprostřed opracovaného kusu; </w:t>
            </w:r>
            <w:r w:rsidRPr="00A42849">
              <w:br/>
              <w:t xml:space="preserve">* správné upevnění a nastavení rozevíracího (rozpěrného klínu) – vzdálenost klínu od zubů pilového kotouče max. 5 mm, zuby pilového kotouče nepřesahují více než 5 mm pod nejnižší okraj rozpěrného klínu, jeho hladký povrch apod.); </w:t>
            </w:r>
            <w:r w:rsidRPr="00A42849">
              <w:br/>
              <w:t xml:space="preserve">* použití vhodného pilového kotouče (otáčky, průměr, tloušťka) s ostrými a správně nabroušenými zuby; </w:t>
            </w:r>
            <w:r w:rsidRPr="00A42849">
              <w:br/>
              <w:t xml:space="preserve">* nepoužívat kotouč, jehož tloušťka je větší nebo rozvedení menší než tloušťka rozpěrného klínu; </w:t>
            </w:r>
          </w:p>
        </w:tc>
      </w:tr>
      <w:tr w:rsidR="00BF6781" w:rsidRPr="00A42849" w14:paraId="6F27F94B" w14:textId="77777777" w:rsidTr="00D036D1">
        <w:trPr>
          <w:trHeight w:val="340"/>
        </w:trPr>
        <w:tc>
          <w:tcPr>
            <w:tcW w:w="900" w:type="pct"/>
            <w:tcMar>
              <w:top w:w="15" w:type="dxa"/>
              <w:left w:w="15" w:type="dxa"/>
              <w:bottom w:w="15" w:type="dxa"/>
              <w:right w:w="15" w:type="dxa"/>
            </w:tcMar>
            <w:hideMark/>
          </w:tcPr>
          <w:p w14:paraId="15AE8907" w14:textId="77777777" w:rsidR="00BF6781" w:rsidRPr="00A42849" w:rsidRDefault="00BF6781">
            <w:pPr>
              <w:jc w:val="left"/>
            </w:pPr>
            <w:r w:rsidRPr="00A42849">
              <w:t xml:space="preserve">Kotoučová pila na dřevo </w:t>
            </w:r>
          </w:p>
        </w:tc>
        <w:tc>
          <w:tcPr>
            <w:tcW w:w="1950" w:type="pct"/>
            <w:tcMar>
              <w:top w:w="15" w:type="dxa"/>
              <w:left w:w="15" w:type="dxa"/>
              <w:bottom w:w="15" w:type="dxa"/>
              <w:right w:w="15" w:type="dxa"/>
            </w:tcMar>
            <w:hideMark/>
          </w:tcPr>
          <w:p w14:paraId="63CB7DD3" w14:textId="77777777" w:rsidR="00BF6781" w:rsidRPr="00A42849" w:rsidRDefault="00BF6781">
            <w:pPr>
              <w:jc w:val="left"/>
            </w:pPr>
            <w:r w:rsidRPr="00A42849">
              <w:t xml:space="preserve">pád pracovníka při práci s nářadím ze žebříku apod. (vážná poranění – zlomeniny, zhmoždění končetin, poranění hlavy, páteře, vnitřní zranění apod.); </w:t>
            </w:r>
          </w:p>
        </w:tc>
        <w:tc>
          <w:tcPr>
            <w:tcW w:w="2150" w:type="pct"/>
            <w:tcMar>
              <w:top w:w="15" w:type="dxa"/>
              <w:left w:w="15" w:type="dxa"/>
              <w:bottom w:w="15" w:type="dxa"/>
              <w:right w:w="15" w:type="dxa"/>
            </w:tcMar>
            <w:hideMark/>
          </w:tcPr>
          <w:p w14:paraId="10A6EEE8" w14:textId="77777777" w:rsidR="00BF6781" w:rsidRPr="00A42849" w:rsidRDefault="00BF6781">
            <w:pPr>
              <w:jc w:val="left"/>
            </w:pPr>
            <w:r w:rsidRPr="00A42849">
              <w:t xml:space="preserve">* zajištění pevného a stabilního postavení pracovníka při práci s nářadím, omezení práce na žebřících; </w:t>
            </w:r>
            <w:r w:rsidRPr="00A42849">
              <w:br/>
              <w:t xml:space="preserve">* vyloučení práce na vratkých a nestabilních konstrukcích, namísto žebříku používat bezpečnějších a stabilnějších zařízení (plošin, schůdků a s plošinou, lešení apod.); </w:t>
            </w:r>
          </w:p>
        </w:tc>
      </w:tr>
      <w:tr w:rsidR="00BF6781" w:rsidRPr="00A42849" w14:paraId="6F943316" w14:textId="77777777" w:rsidTr="00D036D1">
        <w:trPr>
          <w:trHeight w:val="340"/>
        </w:trPr>
        <w:tc>
          <w:tcPr>
            <w:tcW w:w="900" w:type="pct"/>
            <w:tcMar>
              <w:top w:w="15" w:type="dxa"/>
              <w:left w:w="15" w:type="dxa"/>
              <w:bottom w:w="15" w:type="dxa"/>
              <w:right w:w="15" w:type="dxa"/>
            </w:tcMar>
            <w:hideMark/>
          </w:tcPr>
          <w:p w14:paraId="6B93A93B" w14:textId="77777777" w:rsidR="00BF6781" w:rsidRPr="00A42849" w:rsidRDefault="00BF6781">
            <w:pPr>
              <w:jc w:val="left"/>
            </w:pPr>
            <w:r w:rsidRPr="00A42849">
              <w:t xml:space="preserve">Kotoučová pila na dřevo </w:t>
            </w:r>
          </w:p>
        </w:tc>
        <w:tc>
          <w:tcPr>
            <w:tcW w:w="1950" w:type="pct"/>
            <w:tcMar>
              <w:top w:w="15" w:type="dxa"/>
              <w:left w:w="15" w:type="dxa"/>
              <w:bottom w:w="15" w:type="dxa"/>
              <w:right w:w="15" w:type="dxa"/>
            </w:tcMar>
            <w:hideMark/>
          </w:tcPr>
          <w:p w14:paraId="1AD0275C" w14:textId="77777777" w:rsidR="00BF6781" w:rsidRPr="00A42849" w:rsidRDefault="00BF6781">
            <w:pPr>
              <w:jc w:val="left"/>
            </w:pPr>
            <w:r w:rsidRPr="00A42849">
              <w:t xml:space="preserve">úraz elektrickým proudem </w:t>
            </w:r>
          </w:p>
        </w:tc>
        <w:tc>
          <w:tcPr>
            <w:tcW w:w="2150" w:type="pct"/>
            <w:tcMar>
              <w:top w:w="15" w:type="dxa"/>
              <w:left w:w="15" w:type="dxa"/>
              <w:bottom w:w="15" w:type="dxa"/>
              <w:right w:w="15" w:type="dxa"/>
            </w:tcMar>
          </w:tcPr>
          <w:p w14:paraId="3E82AFB1" w14:textId="77777777" w:rsidR="00BF6781" w:rsidRPr="00A42849" w:rsidRDefault="00BF6781">
            <w:pPr>
              <w:jc w:val="left"/>
            </w:pPr>
            <w:r w:rsidRPr="00A42849">
              <w:t xml:space="preserve">* opravu provádět odborně, jen po odpojení od sítě; </w:t>
            </w:r>
            <w:r w:rsidRPr="00A42849">
              <w:br/>
              <w:t xml:space="preserve">* provádění předepsané kontroly nářadí na pracovišti před zahájením práce ve směně a po skončení práce s nářadím, v případě zjištění závady předat nářadí nebo jeho součásti k opravě); </w:t>
            </w:r>
            <w:r w:rsidRPr="00A42849">
              <w:br/>
              <w:t xml:space="preserve">* elektrické nářadí, přívodní elektrický kabel, prodlužovací kabel, vidlici, návlačku pravidelně kontrolovat a podrobovat revizím (ČSN 33 1600); </w:t>
            </w:r>
            <w:r w:rsidRPr="00A42849">
              <w:br/>
              <w:t xml:space="preserve">* nepoužívat poškozené elektrické nářadí ani elektrické přívody, kabely; </w:t>
            </w:r>
            <w:r w:rsidRPr="00A42849">
              <w:br/>
              <w:t xml:space="preserve">* po ukončení práce vidlici elektrického přívodu odpojit ze zásuvky </w:t>
            </w:r>
          </w:p>
          <w:p w14:paraId="369AE6C7" w14:textId="77777777" w:rsidR="00BF6781" w:rsidRPr="00A42849" w:rsidRDefault="00BF6781">
            <w:pPr>
              <w:jc w:val="left"/>
            </w:pPr>
          </w:p>
        </w:tc>
      </w:tr>
      <w:tr w:rsidR="00BF6781" w:rsidRPr="00A42849" w14:paraId="6BA469D8" w14:textId="77777777" w:rsidTr="00D036D1">
        <w:trPr>
          <w:trHeight w:val="340"/>
        </w:trPr>
        <w:tc>
          <w:tcPr>
            <w:tcW w:w="5000" w:type="pct"/>
            <w:gridSpan w:val="3"/>
            <w:tcMar>
              <w:top w:w="15" w:type="dxa"/>
              <w:left w:w="15" w:type="dxa"/>
              <w:bottom w:w="15" w:type="dxa"/>
              <w:right w:w="15" w:type="dxa"/>
            </w:tcMar>
            <w:vAlign w:val="center"/>
            <w:hideMark/>
          </w:tcPr>
          <w:p w14:paraId="2378C82F" w14:textId="77777777" w:rsidR="00BF6781" w:rsidRPr="00A42849" w:rsidRDefault="00BF6781">
            <w:r w:rsidRPr="00A42849">
              <w:t xml:space="preserve">Pažení / Malá mechanizace, nářadí / Motorová pila pro příčné řezání </w:t>
            </w:r>
          </w:p>
        </w:tc>
      </w:tr>
      <w:tr w:rsidR="00BF6781" w:rsidRPr="00A42849" w14:paraId="77209AFA" w14:textId="77777777" w:rsidTr="00D036D1">
        <w:trPr>
          <w:trHeight w:val="340"/>
        </w:trPr>
        <w:tc>
          <w:tcPr>
            <w:tcW w:w="900" w:type="pct"/>
            <w:tcMar>
              <w:top w:w="15" w:type="dxa"/>
              <w:left w:w="15" w:type="dxa"/>
              <w:bottom w:w="15" w:type="dxa"/>
              <w:right w:w="15" w:type="dxa"/>
            </w:tcMar>
            <w:hideMark/>
          </w:tcPr>
          <w:p w14:paraId="1D7D7B35"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71EC5DEB" w14:textId="77777777" w:rsidR="00BF6781" w:rsidRPr="00A42849" w:rsidRDefault="00BF6781">
            <w:pPr>
              <w:jc w:val="left"/>
            </w:pPr>
            <w:r w:rsidRPr="00A42849">
              <w:t xml:space="preserve">* pořezání, řezné rány při styku se zuby pilového řetězu </w:t>
            </w:r>
            <w:r w:rsidRPr="00A42849">
              <w:br/>
              <w:t xml:space="preserve">* pořezání různých částí těla, říznutí (končetin, přední části trupu apod.) obsluhy pohybujícím se pilovým řetězem </w:t>
            </w:r>
          </w:p>
        </w:tc>
        <w:tc>
          <w:tcPr>
            <w:tcW w:w="2150" w:type="pct"/>
            <w:tcMar>
              <w:top w:w="15" w:type="dxa"/>
              <w:left w:w="15" w:type="dxa"/>
              <w:bottom w:w="15" w:type="dxa"/>
              <w:right w:w="15" w:type="dxa"/>
            </w:tcMar>
            <w:hideMark/>
          </w:tcPr>
          <w:p w14:paraId="13DBED05" w14:textId="77777777" w:rsidR="00BF6781" w:rsidRPr="00A42849" w:rsidRDefault="00BF6781">
            <w:pPr>
              <w:jc w:val="left"/>
            </w:pPr>
            <w:r w:rsidRPr="00A42849">
              <w:t xml:space="preserve">* vybavení pily krytem pohybujících se částí (kromě činné části řetězu), silent bloky, zachycovačem roztrženého pilového řetězu, bezpečnostní brzdou řetězu, tlumičem výfuku, spojkou automatického vypínání chodu řetězu, technickou dokumentací, nářadím na údržbu a ochranným pouzdrem řezací části pro přepravu RMŘP; </w:t>
            </w:r>
            <w:r w:rsidRPr="00A42849">
              <w:br/>
              <w:t xml:space="preserve">* při volnoběžném chodu motoru se nesmí řetěz pohybovat – plynová páka RMŘP se po uvolnění tlaku ruky se musí samočinně vracet do nulové polohy a chod pilového řetězu se samočinně zastavit po snížení otáček; </w:t>
            </w:r>
            <w:r w:rsidRPr="00A42849">
              <w:br/>
              <w:t xml:space="preserve">* před započetím práce ověřit funkci automatického vypínání chodu řetězu při volnoběhu motoru, funkci bezpečnostní brzdy řetězu, funkci pojistky plynu (u RMŘP s elektrickým pohonem neporušenost pohyblivého přívodu a ovládacích prvků); </w:t>
            </w:r>
            <w:r w:rsidRPr="00A42849">
              <w:br/>
              <w:t xml:space="preserve">* při startování RMŘP položit na vhodné bezpečné místo, pevně přidržovat, přičemž řetěz se nesmí dotýkat žádného předmětu; </w:t>
            </w:r>
            <w:r w:rsidRPr="00A42849">
              <w:br/>
              <w:t xml:space="preserve">* správná a stabilní pracovní poloha pracovníka; </w:t>
            </w:r>
            <w:r w:rsidRPr="00A42849">
              <w:br/>
              <w:t xml:space="preserve">* praxe, správná technika práce s RMŘP a správně zvolené pracovní postupy při řezání; </w:t>
            </w:r>
            <w:r w:rsidRPr="00A42849">
              <w:br/>
              <w:t xml:space="preserve">* správné uchopení a držení pily; </w:t>
            </w:r>
            <w:r w:rsidRPr="00A42849">
              <w:br/>
              <w:t xml:space="preserve">* nepoužívat RMŘP pokud neplní funkci bezpečnostní brzda řetězu, spojka automatického vypínání chodu řetězu při volnoběžném chodu motoru; </w:t>
            </w:r>
            <w:r w:rsidRPr="00A42849">
              <w:br/>
              <w:t xml:space="preserve">* dostatečná praxe a zkušenosti, průkaz obsluhy RMŘP; </w:t>
            </w:r>
            <w:r w:rsidRPr="00A42849">
              <w:br/>
              <w:t xml:space="preserve">* přiměřený odpočinek, bezpečnostní přestávky; </w:t>
            </w:r>
          </w:p>
        </w:tc>
      </w:tr>
      <w:tr w:rsidR="00BF6781" w:rsidRPr="00A42849" w14:paraId="20EABD2F" w14:textId="77777777" w:rsidTr="00D036D1">
        <w:trPr>
          <w:trHeight w:val="340"/>
        </w:trPr>
        <w:tc>
          <w:tcPr>
            <w:tcW w:w="900" w:type="pct"/>
            <w:tcMar>
              <w:top w:w="15" w:type="dxa"/>
              <w:left w:w="15" w:type="dxa"/>
              <w:bottom w:w="15" w:type="dxa"/>
              <w:right w:w="15" w:type="dxa"/>
            </w:tcMar>
            <w:hideMark/>
          </w:tcPr>
          <w:p w14:paraId="38E65192"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76D4257A" w14:textId="77777777" w:rsidR="00BF6781" w:rsidRPr="00A42849" w:rsidRDefault="00BF6781">
            <w:pPr>
              <w:jc w:val="left"/>
            </w:pPr>
            <w:r w:rsidRPr="00A42849">
              <w:t xml:space="preserve">* zpětný vrh (vymrštění) pily s následným stržením pracovníka dopředu </w:t>
            </w:r>
          </w:p>
        </w:tc>
        <w:tc>
          <w:tcPr>
            <w:tcW w:w="2150" w:type="pct"/>
            <w:tcMar>
              <w:top w:w="15" w:type="dxa"/>
              <w:left w:w="15" w:type="dxa"/>
              <w:bottom w:w="15" w:type="dxa"/>
              <w:right w:w="15" w:type="dxa"/>
            </w:tcMar>
            <w:hideMark/>
          </w:tcPr>
          <w:p w14:paraId="43AEB88C" w14:textId="77777777" w:rsidR="00BF6781" w:rsidRPr="00A42849" w:rsidRDefault="00BF6781">
            <w:pPr>
              <w:jc w:val="left"/>
            </w:pPr>
            <w:r w:rsidRPr="00A42849">
              <w:t xml:space="preserve">* zvláštní opatrnost při styku konce řezací části pily se dřevem při mimovolném dotyku špičky lišty s překážkou, </w:t>
            </w:r>
            <w:r w:rsidRPr="00A42849">
              <w:br/>
              <w:t xml:space="preserve">* nepřeřezávat dřevo zápichem lišty; </w:t>
            </w:r>
            <w:r w:rsidRPr="00A42849">
              <w:br/>
              <w:t xml:space="preserve">* k řezání využívat nabíhající i odbíhající část řetězu, koncem lišty se nesmí řezat (kromě zpětného vrhu dochází k nadměrnému opotřebování lišty), správné pracovní postupy; </w:t>
            </w:r>
            <w:r w:rsidRPr="00A42849">
              <w:br/>
              <w:t xml:space="preserve">* řádný technický stav pily a řetězu; </w:t>
            </w:r>
            <w:r w:rsidRPr="00A42849">
              <w:br/>
              <w:t xml:space="preserve">* funkční bezpečnostní brzda řetězu; </w:t>
            </w:r>
          </w:p>
        </w:tc>
      </w:tr>
      <w:tr w:rsidR="00BF6781" w:rsidRPr="00A42849" w14:paraId="55806703" w14:textId="77777777" w:rsidTr="00D036D1">
        <w:trPr>
          <w:trHeight w:val="340"/>
        </w:trPr>
        <w:tc>
          <w:tcPr>
            <w:tcW w:w="900" w:type="pct"/>
            <w:tcMar>
              <w:top w:w="15" w:type="dxa"/>
              <w:left w:w="15" w:type="dxa"/>
              <w:bottom w:w="15" w:type="dxa"/>
              <w:right w:w="15" w:type="dxa"/>
            </w:tcMar>
            <w:hideMark/>
          </w:tcPr>
          <w:p w14:paraId="6868843F"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0CA64C5E" w14:textId="77777777" w:rsidR="00BF6781" w:rsidRPr="00A42849" w:rsidRDefault="00BF6781">
            <w:pPr>
              <w:jc w:val="left"/>
            </w:pPr>
            <w:r w:rsidRPr="00A42849">
              <w:t xml:space="preserve">* poškození řezací části RMŘP nepříznivými vlivy na bezpečnost práce a zvýšení ohrožení obsluhy </w:t>
            </w:r>
          </w:p>
        </w:tc>
        <w:tc>
          <w:tcPr>
            <w:tcW w:w="2150" w:type="pct"/>
            <w:tcMar>
              <w:top w:w="15" w:type="dxa"/>
              <w:left w:w="15" w:type="dxa"/>
              <w:bottom w:w="15" w:type="dxa"/>
              <w:right w:w="15" w:type="dxa"/>
            </w:tcMar>
            <w:hideMark/>
          </w:tcPr>
          <w:p w14:paraId="62CC5FB4" w14:textId="77777777" w:rsidR="00BF6781" w:rsidRPr="00A42849" w:rsidRDefault="00BF6781">
            <w:pPr>
              <w:jc w:val="left"/>
            </w:pPr>
            <w:r w:rsidRPr="00A42849">
              <w:t xml:space="preserve">* kontrola řezací části RMŘP před započetím práce; </w:t>
            </w:r>
            <w:r w:rsidRPr="00A42849">
              <w:br/>
              <w:t xml:space="preserve">* správná funkce a seřízení čerpadla, mazání řetězu; </w:t>
            </w:r>
            <w:r w:rsidRPr="00A42849">
              <w:br/>
              <w:t xml:space="preserve">* řádné udržování RMŘP; </w:t>
            </w:r>
            <w:r w:rsidRPr="00A42849">
              <w:br/>
              <w:t xml:space="preserve">* správné a odborné broušení zubů řetězu </w:t>
            </w:r>
            <w:r w:rsidRPr="00A42849">
              <w:br/>
              <w:t xml:space="preserve">* včasná výměně řetězu klesne-li zůstatková délka hoblovacích zubů pilového řetězu po jejich zbroušení během provozu pod 3 mm (měřeno na hřbetu zubu) nebo hranici stanovenou výrobcem RMŘP; </w:t>
            </w:r>
            <w:r w:rsidRPr="00A42849">
              <w:br/>
              <w:t xml:space="preserve">* včasná výměna nadměrně opotřebovaných součástek RMŘP (řetězka, lišta, řetěz); </w:t>
            </w:r>
            <w:r w:rsidRPr="00A42849">
              <w:br/>
              <w:t xml:space="preserve">* vyloučení kontaktu řetězu s nevhodným materiálem (kov, zemina, kámen, štěrk apod.); </w:t>
            </w:r>
          </w:p>
        </w:tc>
      </w:tr>
      <w:tr w:rsidR="00BF6781" w:rsidRPr="00A42849" w14:paraId="4A68E485" w14:textId="77777777" w:rsidTr="00D036D1">
        <w:trPr>
          <w:trHeight w:val="340"/>
        </w:trPr>
        <w:tc>
          <w:tcPr>
            <w:tcW w:w="900" w:type="pct"/>
            <w:tcMar>
              <w:top w:w="15" w:type="dxa"/>
              <w:left w:w="15" w:type="dxa"/>
              <w:bottom w:w="15" w:type="dxa"/>
              <w:right w:w="15" w:type="dxa"/>
            </w:tcMar>
            <w:hideMark/>
          </w:tcPr>
          <w:p w14:paraId="39FCCA23"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31E377B5" w14:textId="77777777" w:rsidR="00BF6781" w:rsidRPr="00A42849" w:rsidRDefault="00BF6781">
            <w:pPr>
              <w:jc w:val="left"/>
            </w:pPr>
            <w:r w:rsidRPr="00A42849">
              <w:t xml:space="preserve">* vznícení benzínových par, požár, popálení obsluhy </w:t>
            </w:r>
          </w:p>
        </w:tc>
        <w:tc>
          <w:tcPr>
            <w:tcW w:w="2150" w:type="pct"/>
            <w:tcMar>
              <w:top w:w="15" w:type="dxa"/>
              <w:left w:w="15" w:type="dxa"/>
              <w:bottom w:w="15" w:type="dxa"/>
              <w:right w:w="15" w:type="dxa"/>
            </w:tcMar>
            <w:hideMark/>
          </w:tcPr>
          <w:p w14:paraId="7E74302B" w14:textId="77777777" w:rsidR="00BF6781" w:rsidRPr="00A42849" w:rsidRDefault="00BF6781">
            <w:pPr>
              <w:jc w:val="left"/>
            </w:pPr>
            <w:r w:rsidRPr="00A42849">
              <w:t xml:space="preserve">* pro benzín použít jen nádob k tomu určených; </w:t>
            </w:r>
            <w:r w:rsidRPr="00A42849">
              <w:br/>
              <w:t xml:space="preserve">* při doplňování pohonných hmot do RMŘP musí být motor zastaven; </w:t>
            </w:r>
            <w:r w:rsidRPr="00A42849">
              <w:br/>
              <w:t xml:space="preserve">* startovat RMŘP min. 2 m od místa doplnění benzínu; </w:t>
            </w:r>
          </w:p>
        </w:tc>
      </w:tr>
      <w:tr w:rsidR="00BF6781" w:rsidRPr="00A42849" w14:paraId="357CCE65" w14:textId="77777777" w:rsidTr="00D036D1">
        <w:trPr>
          <w:trHeight w:val="340"/>
        </w:trPr>
        <w:tc>
          <w:tcPr>
            <w:tcW w:w="900" w:type="pct"/>
            <w:tcMar>
              <w:top w:w="15" w:type="dxa"/>
              <w:left w:w="15" w:type="dxa"/>
              <w:bottom w:w="15" w:type="dxa"/>
              <w:right w:w="15" w:type="dxa"/>
            </w:tcMar>
            <w:hideMark/>
          </w:tcPr>
          <w:p w14:paraId="3513A8BF"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4E3D667A" w14:textId="77777777" w:rsidR="00BF6781" w:rsidRPr="00A42849" w:rsidRDefault="00BF6781">
            <w:pPr>
              <w:jc w:val="left"/>
            </w:pPr>
            <w:r w:rsidRPr="00A42849">
              <w:t xml:space="preserve">* pořezání obsluhy RMŘP, </w:t>
            </w:r>
            <w:r w:rsidRPr="00A42849">
              <w:br/>
              <w:t>* poškození pilového řetězu při řezání RMŘP při rekonstrukcích střech, krovů, výměnách trámů, i montážní nových střech a stropů a jiných dřevěných konstrukcí a objektů</w:t>
            </w:r>
          </w:p>
          <w:p w14:paraId="24912DEA" w14:textId="77777777" w:rsidR="00BF6781" w:rsidRPr="00A42849" w:rsidRDefault="00BF6781">
            <w:pPr>
              <w:jc w:val="left"/>
            </w:pPr>
            <w:r w:rsidRPr="00A42849">
              <w:t xml:space="preserve">* pád pracovníka při práci s pilou </w:t>
            </w:r>
          </w:p>
        </w:tc>
        <w:tc>
          <w:tcPr>
            <w:tcW w:w="2150" w:type="pct"/>
            <w:tcMar>
              <w:top w:w="15" w:type="dxa"/>
              <w:left w:w="15" w:type="dxa"/>
              <w:bottom w:w="15" w:type="dxa"/>
              <w:right w:w="15" w:type="dxa"/>
            </w:tcMar>
            <w:hideMark/>
          </w:tcPr>
          <w:p w14:paraId="709B2A72" w14:textId="77777777" w:rsidR="00BF6781" w:rsidRPr="00A42849" w:rsidRDefault="00BF6781">
            <w:pPr>
              <w:jc w:val="left"/>
            </w:pPr>
            <w:r w:rsidRPr="00A42849">
              <w:t xml:space="preserve">* vést řez podle druhu zatížení a namáhání jednotlivých konstrukčních prvků (tlak, tah, ohyb) tak, aby nedošlo ke statickému oslabení konstrukce, sevření pily a vzniku jiného nebezpečného stavu; </w:t>
            </w:r>
            <w:r w:rsidRPr="00A42849">
              <w:br/>
              <w:t xml:space="preserve">* zajištění bezpečné a stabilní pracovní polohy </w:t>
            </w:r>
          </w:p>
          <w:p w14:paraId="0BB83959" w14:textId="77777777" w:rsidR="00BF6781" w:rsidRPr="00A42849" w:rsidRDefault="00BF6781">
            <w:pPr>
              <w:jc w:val="left"/>
            </w:pPr>
            <w:r w:rsidRPr="00A42849">
              <w:t>* dodržování zákazu pracovat s RMŘP na žebříku;</w:t>
            </w:r>
          </w:p>
        </w:tc>
      </w:tr>
      <w:tr w:rsidR="00BF6781" w:rsidRPr="00A42849" w14:paraId="08005B73" w14:textId="77777777" w:rsidTr="00D036D1">
        <w:trPr>
          <w:trHeight w:val="340"/>
        </w:trPr>
        <w:tc>
          <w:tcPr>
            <w:tcW w:w="900" w:type="pct"/>
            <w:tcMar>
              <w:top w:w="15" w:type="dxa"/>
              <w:left w:w="15" w:type="dxa"/>
              <w:bottom w:w="15" w:type="dxa"/>
              <w:right w:w="15" w:type="dxa"/>
            </w:tcMar>
            <w:hideMark/>
          </w:tcPr>
          <w:p w14:paraId="1006C1F9"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6E4C39A8" w14:textId="77777777" w:rsidR="00BF6781" w:rsidRPr="00A42849" w:rsidRDefault="00BF6781">
            <w:pPr>
              <w:jc w:val="left"/>
            </w:pPr>
            <w:r w:rsidRPr="00A42849">
              <w:t xml:space="preserve">* pád odřezaného materiálu z výšky (ze střechy apod.) </w:t>
            </w:r>
          </w:p>
        </w:tc>
        <w:tc>
          <w:tcPr>
            <w:tcW w:w="2150" w:type="pct"/>
            <w:tcMar>
              <w:top w:w="15" w:type="dxa"/>
              <w:left w:w="15" w:type="dxa"/>
              <w:bottom w:w="15" w:type="dxa"/>
              <w:right w:w="15" w:type="dxa"/>
            </w:tcMar>
            <w:hideMark/>
          </w:tcPr>
          <w:p w14:paraId="7D4CD7D1" w14:textId="77777777" w:rsidR="00BF6781" w:rsidRPr="00A42849" w:rsidRDefault="00BF6781">
            <w:pPr>
              <w:jc w:val="left"/>
            </w:pPr>
            <w:r w:rsidRPr="00A42849">
              <w:t xml:space="preserve">* zajištění prostoru pod místy práce (ohrazením, vyloučením provozu, popř. střežením); </w:t>
            </w:r>
            <w:r w:rsidRPr="00A42849">
              <w:br/>
              <w:t xml:space="preserve">* zajištění materiálu a předmětů proti pádu z výšky; </w:t>
            </w:r>
          </w:p>
        </w:tc>
      </w:tr>
      <w:tr w:rsidR="00BF6781" w:rsidRPr="00A42849" w14:paraId="083B72C3" w14:textId="77777777" w:rsidTr="00D036D1">
        <w:trPr>
          <w:trHeight w:val="340"/>
        </w:trPr>
        <w:tc>
          <w:tcPr>
            <w:tcW w:w="900" w:type="pct"/>
            <w:tcMar>
              <w:top w:w="15" w:type="dxa"/>
              <w:left w:w="15" w:type="dxa"/>
              <w:bottom w:w="15" w:type="dxa"/>
              <w:right w:w="15" w:type="dxa"/>
            </w:tcMar>
            <w:hideMark/>
          </w:tcPr>
          <w:p w14:paraId="10C0FB42" w14:textId="77777777" w:rsidR="00BF6781" w:rsidRPr="00A42849" w:rsidRDefault="00BF6781">
            <w:pPr>
              <w:jc w:val="left"/>
            </w:pPr>
            <w:r w:rsidRPr="00A42849">
              <w:t xml:space="preserve">RMŘP pro příčné řezání používané při stavebně tesařských pracích </w:t>
            </w:r>
          </w:p>
        </w:tc>
        <w:tc>
          <w:tcPr>
            <w:tcW w:w="1950" w:type="pct"/>
            <w:tcMar>
              <w:top w:w="15" w:type="dxa"/>
              <w:left w:w="15" w:type="dxa"/>
              <w:bottom w:w="15" w:type="dxa"/>
              <w:right w:w="15" w:type="dxa"/>
            </w:tcMar>
            <w:hideMark/>
          </w:tcPr>
          <w:p w14:paraId="5673DA75" w14:textId="77777777" w:rsidR="00BF6781" w:rsidRPr="00A42849" w:rsidRDefault="00BF6781">
            <w:pPr>
              <w:jc w:val="left"/>
            </w:pPr>
            <w:r w:rsidRPr="00A42849">
              <w:t xml:space="preserve">nadměrná hlučnost, poškození sluchu </w:t>
            </w:r>
          </w:p>
        </w:tc>
        <w:tc>
          <w:tcPr>
            <w:tcW w:w="2150" w:type="pct"/>
            <w:tcMar>
              <w:top w:w="15" w:type="dxa"/>
              <w:left w:w="15" w:type="dxa"/>
              <w:bottom w:w="15" w:type="dxa"/>
              <w:right w:w="15" w:type="dxa"/>
            </w:tcMar>
            <w:hideMark/>
          </w:tcPr>
          <w:p w14:paraId="35909F49" w14:textId="77777777" w:rsidR="00BF6781" w:rsidRPr="00A42849" w:rsidRDefault="00BF6781">
            <w:pPr>
              <w:jc w:val="left"/>
            </w:pPr>
            <w:r w:rsidRPr="00A42849">
              <w:t xml:space="preserve">* používání OOPP k ochraně sluchu; </w:t>
            </w:r>
            <w:r w:rsidRPr="00A42849">
              <w:br/>
              <w:t xml:space="preserve">* respektování návodu k obsluze; </w:t>
            </w:r>
            <w:r w:rsidRPr="00A42849">
              <w:br/>
              <w:t xml:space="preserve">* pravidelné kontroly zdravotního stavu pracovníků </w:t>
            </w:r>
            <w:r w:rsidRPr="00A42849">
              <w:br/>
              <w:t xml:space="preserve">* udržování RMŘP v řádném technickém stavu; </w:t>
            </w:r>
          </w:p>
        </w:tc>
      </w:tr>
      <w:tr w:rsidR="00BF6781" w:rsidRPr="00A42849" w14:paraId="1BF29EED" w14:textId="77777777" w:rsidTr="00D036D1">
        <w:trPr>
          <w:trHeight w:val="340"/>
        </w:trPr>
        <w:tc>
          <w:tcPr>
            <w:tcW w:w="5000" w:type="pct"/>
            <w:gridSpan w:val="3"/>
            <w:tcMar>
              <w:top w:w="15" w:type="dxa"/>
              <w:left w:w="15" w:type="dxa"/>
              <w:bottom w:w="15" w:type="dxa"/>
              <w:right w:w="15" w:type="dxa"/>
            </w:tcMar>
            <w:vAlign w:val="center"/>
            <w:hideMark/>
          </w:tcPr>
          <w:p w14:paraId="6BAE6201" w14:textId="77777777" w:rsidR="00BF6781" w:rsidRPr="00A42849" w:rsidRDefault="00BF6781">
            <w:r w:rsidRPr="00A42849">
              <w:t xml:space="preserve">Pažení / Malá mechanizace, nářadí / Ruční nářadí a pomůcky / Kladiva, palice, bicí nářadí </w:t>
            </w:r>
          </w:p>
        </w:tc>
      </w:tr>
      <w:tr w:rsidR="00BF6781" w:rsidRPr="00A42849" w14:paraId="761CBFCD" w14:textId="77777777" w:rsidTr="00D036D1">
        <w:trPr>
          <w:trHeight w:val="340"/>
        </w:trPr>
        <w:tc>
          <w:tcPr>
            <w:tcW w:w="900" w:type="pct"/>
            <w:tcMar>
              <w:top w:w="15" w:type="dxa"/>
              <w:left w:w="15" w:type="dxa"/>
              <w:bottom w:w="15" w:type="dxa"/>
              <w:right w:w="15" w:type="dxa"/>
            </w:tcMar>
            <w:hideMark/>
          </w:tcPr>
          <w:p w14:paraId="45C7A691" w14:textId="77777777" w:rsidR="00BF6781" w:rsidRPr="00A42849" w:rsidRDefault="00BF6781">
            <w:pPr>
              <w:jc w:val="left"/>
            </w:pPr>
            <w:r w:rsidRPr="00A42849">
              <w:t xml:space="preserve">Kladiva, palice, bicí nářadí </w:t>
            </w:r>
          </w:p>
        </w:tc>
        <w:tc>
          <w:tcPr>
            <w:tcW w:w="1950" w:type="pct"/>
            <w:tcMar>
              <w:top w:w="15" w:type="dxa"/>
              <w:left w:w="15" w:type="dxa"/>
              <w:bottom w:w="15" w:type="dxa"/>
              <w:right w:w="15" w:type="dxa"/>
            </w:tcMar>
            <w:hideMark/>
          </w:tcPr>
          <w:p w14:paraId="174DD28F" w14:textId="77777777" w:rsidR="00BF6781" w:rsidRPr="00A42849" w:rsidRDefault="00BF6781">
            <w:pPr>
              <w:jc w:val="left"/>
            </w:pPr>
            <w:r w:rsidRPr="00A42849">
              <w:t xml:space="preserve">zasažení pracovníka uvolněným kladivem, hlavicí apod. z násady; </w:t>
            </w:r>
          </w:p>
        </w:tc>
        <w:tc>
          <w:tcPr>
            <w:tcW w:w="2150" w:type="pct"/>
            <w:tcMar>
              <w:top w:w="15" w:type="dxa"/>
              <w:left w:w="15" w:type="dxa"/>
              <w:bottom w:w="15" w:type="dxa"/>
              <w:right w:w="15" w:type="dxa"/>
            </w:tcMar>
            <w:hideMark/>
          </w:tcPr>
          <w:p w14:paraId="1F936F2C" w14:textId="77777777" w:rsidR="00BF6781" w:rsidRPr="00A42849" w:rsidRDefault="00BF6781">
            <w:pPr>
              <w:jc w:val="left"/>
            </w:pPr>
            <w:r w:rsidRPr="00A42849">
              <w:t xml:space="preserve">* správné zaklínování kladiva; </w:t>
            </w:r>
            <w:r w:rsidRPr="00A42849">
              <w:br/>
              <w:t xml:space="preserve">* násady kladiv musí odpovídat svými rozměry velikosti kladiva;  </w:t>
            </w:r>
          </w:p>
        </w:tc>
      </w:tr>
      <w:tr w:rsidR="00BF6781" w:rsidRPr="00A42849" w14:paraId="1F0FF048" w14:textId="77777777" w:rsidTr="00D036D1">
        <w:trPr>
          <w:trHeight w:val="340"/>
        </w:trPr>
        <w:tc>
          <w:tcPr>
            <w:tcW w:w="900" w:type="pct"/>
            <w:tcMar>
              <w:top w:w="15" w:type="dxa"/>
              <w:left w:w="15" w:type="dxa"/>
              <w:bottom w:w="15" w:type="dxa"/>
              <w:right w:w="15" w:type="dxa"/>
            </w:tcMar>
            <w:hideMark/>
          </w:tcPr>
          <w:p w14:paraId="47F70CFD" w14:textId="77777777" w:rsidR="00BF6781" w:rsidRPr="00A42849" w:rsidRDefault="00BF6781">
            <w:pPr>
              <w:jc w:val="left"/>
            </w:pPr>
            <w:r w:rsidRPr="00A42849">
              <w:t xml:space="preserve">Kladiva, palice, bicí nářadí </w:t>
            </w:r>
          </w:p>
        </w:tc>
        <w:tc>
          <w:tcPr>
            <w:tcW w:w="1950" w:type="pct"/>
            <w:tcMar>
              <w:top w:w="15" w:type="dxa"/>
              <w:left w:w="15" w:type="dxa"/>
              <w:bottom w:w="15" w:type="dxa"/>
              <w:right w:w="15" w:type="dxa"/>
            </w:tcMar>
            <w:hideMark/>
          </w:tcPr>
          <w:p w14:paraId="6BBA26F1" w14:textId="77777777" w:rsidR="00BF6781" w:rsidRPr="00A42849" w:rsidRDefault="00BF6781">
            <w:pPr>
              <w:jc w:val="left"/>
            </w:pPr>
            <w:r w:rsidRPr="00A42849">
              <w:t xml:space="preserve">vniknutí úlomků (z otřepů kladiva) do očí </w:t>
            </w:r>
          </w:p>
        </w:tc>
        <w:tc>
          <w:tcPr>
            <w:tcW w:w="2150" w:type="pct"/>
            <w:tcMar>
              <w:top w:w="15" w:type="dxa"/>
              <w:left w:w="15" w:type="dxa"/>
              <w:bottom w:w="15" w:type="dxa"/>
              <w:right w:w="15" w:type="dxa"/>
            </w:tcMar>
            <w:hideMark/>
          </w:tcPr>
          <w:p w14:paraId="5F74CE01" w14:textId="77777777" w:rsidR="00BF6781" w:rsidRPr="00A42849" w:rsidRDefault="00BF6781">
            <w:pPr>
              <w:jc w:val="left"/>
            </w:pPr>
            <w:r w:rsidRPr="00A42849">
              <w:t xml:space="preserve">* nepoužívat kladiva s roztřepenými, opotřebovanými nebo zrýhovanými bicími ploskami, </w:t>
            </w:r>
            <w:r w:rsidRPr="00A42849">
              <w:br/>
              <w:t xml:space="preserve">* otřepy, které se na kladivu vytvořily, obrousit; </w:t>
            </w:r>
            <w:r w:rsidRPr="00A42849">
              <w:br/>
              <w:t xml:space="preserve">* provádět kontroly kladiv; </w:t>
            </w:r>
          </w:p>
        </w:tc>
      </w:tr>
    </w:tbl>
    <w:p w14:paraId="4181AD8F" w14:textId="77777777" w:rsidR="00BF6781" w:rsidRPr="00A42849" w:rsidRDefault="00BF6781" w:rsidP="00BF6781">
      <w:pPr>
        <w:rPr>
          <w:lang w:eastAsia="en-US"/>
        </w:rPr>
      </w:pPr>
    </w:p>
    <w:p w14:paraId="26EC11A8" w14:textId="77777777" w:rsidR="00BF6781" w:rsidRPr="00A42849" w:rsidRDefault="00BF6781" w:rsidP="00BF6781">
      <w:pPr>
        <w:pStyle w:val="Zkladntext2"/>
        <w:spacing w:line="240" w:lineRule="auto"/>
        <w:rPr>
          <w:lang w:eastAsia="en-US"/>
        </w:rPr>
      </w:pPr>
      <w:r w:rsidRPr="00A42849">
        <w:rPr>
          <w:lang w:eastAsia="en-US"/>
        </w:rPr>
        <w:t>Při používání strojů a zařízení je vždy nutné postupovat v souladu s návodem k obsluze daného typu stroje nebo zařízení, s nímž musí být obsluha prokazatelně seznámena před započetím práce.</w:t>
      </w:r>
    </w:p>
    <w:p w14:paraId="496E112E" w14:textId="77777777" w:rsidR="00BF6781" w:rsidRPr="00A42849" w:rsidRDefault="00BF6781" w:rsidP="00BF6781">
      <w:pPr>
        <w:pStyle w:val="Zkladntext2"/>
        <w:spacing w:line="240" w:lineRule="auto"/>
        <w:rPr>
          <w:lang w:eastAsia="en-US"/>
        </w:rPr>
      </w:pPr>
      <w:r w:rsidRPr="00A42849">
        <w:rPr>
          <w:lang w:eastAsia="en-US"/>
        </w:rPr>
        <w:t>Kvalifikace pracovníků z hlediska bezpečnosti práce a požární ochrany.</w:t>
      </w:r>
    </w:p>
    <w:p w14:paraId="1E95DF90" w14:textId="77777777" w:rsidR="00BF6781" w:rsidRPr="00A42849" w:rsidRDefault="00BF6781" w:rsidP="00BF6781">
      <w:pPr>
        <w:pStyle w:val="Zkladntext2"/>
        <w:spacing w:line="240" w:lineRule="auto"/>
        <w:rPr>
          <w:lang w:eastAsia="en-US"/>
        </w:rPr>
      </w:pPr>
      <w:r w:rsidRPr="00A42849">
        <w:rPr>
          <w:b/>
          <w:bCs/>
        </w:rPr>
        <w:t>Vedoucí zaměstnanci:</w:t>
      </w:r>
    </w:p>
    <w:p w14:paraId="76AE6695" w14:textId="77777777" w:rsidR="00BF6781" w:rsidRPr="00A42849" w:rsidRDefault="00BF6781" w:rsidP="00BF6781">
      <w:pPr>
        <w:numPr>
          <w:ilvl w:val="0"/>
          <w:numId w:val="12"/>
        </w:numPr>
        <w:tabs>
          <w:tab w:val="left" w:pos="720"/>
        </w:tabs>
        <w:suppressAutoHyphens/>
        <w:rPr>
          <w:rFonts w:cs="Arial"/>
        </w:rPr>
      </w:pPr>
      <w:r w:rsidRPr="00A42849">
        <w:rPr>
          <w:bCs/>
        </w:rPr>
        <w:t xml:space="preserve">školení vedoucích zaměstnanců </w:t>
      </w:r>
      <w:r w:rsidRPr="00A42849">
        <w:rPr>
          <w:rFonts w:cs="Arial"/>
        </w:rPr>
        <w:t xml:space="preserve">o bezpečnosti práce </w:t>
      </w:r>
      <w:r w:rsidRPr="00A42849">
        <w:rPr>
          <w:rFonts w:cs="Arial"/>
        </w:rPr>
        <w:tab/>
        <w:t>1x za 3 roky</w:t>
      </w:r>
      <w:r w:rsidRPr="00A42849">
        <w:rPr>
          <w:rFonts w:cs="Arial"/>
        </w:rPr>
        <w:tab/>
      </w:r>
      <w:r w:rsidRPr="00A42849">
        <w:rPr>
          <w:rFonts w:cs="Arial"/>
        </w:rPr>
        <w:br/>
      </w:r>
      <w:r w:rsidRPr="00A42849">
        <w:rPr>
          <w:rFonts w:cs="Arial"/>
        </w:rPr>
        <w:tab/>
      </w:r>
      <w:r w:rsidRPr="00A42849">
        <w:rPr>
          <w:rFonts w:cs="Arial"/>
        </w:rPr>
        <w:tab/>
        <w:t>(požadováno ověření znalostí 1x za 36 měsíců)</w:t>
      </w:r>
    </w:p>
    <w:p w14:paraId="1BA26914" w14:textId="77777777" w:rsidR="00BF6781" w:rsidRPr="00A42849" w:rsidRDefault="00BF6781" w:rsidP="00BF6781">
      <w:pPr>
        <w:numPr>
          <w:ilvl w:val="0"/>
          <w:numId w:val="12"/>
        </w:numPr>
        <w:tabs>
          <w:tab w:val="left" w:pos="720"/>
        </w:tabs>
        <w:suppressAutoHyphens/>
        <w:rPr>
          <w:rFonts w:cs="Arial"/>
        </w:rPr>
      </w:pPr>
      <w:r w:rsidRPr="00A42849">
        <w:rPr>
          <w:bCs/>
        </w:rPr>
        <w:t xml:space="preserve">školení vedoucích zaměstnanců o požární ochraně </w:t>
      </w:r>
      <w:r w:rsidRPr="00A42849">
        <w:rPr>
          <w:bCs/>
        </w:rPr>
        <w:tab/>
      </w:r>
      <w:r w:rsidRPr="00A42849">
        <w:rPr>
          <w:bCs/>
        </w:rPr>
        <w:tab/>
        <w:t>1x za 3 roky</w:t>
      </w:r>
      <w:r w:rsidRPr="00A42849">
        <w:rPr>
          <w:bCs/>
        </w:rPr>
        <w:tab/>
      </w:r>
      <w:r w:rsidRPr="00A42849">
        <w:rPr>
          <w:bCs/>
        </w:rPr>
        <w:br/>
      </w:r>
      <w:r w:rsidRPr="00A42849">
        <w:rPr>
          <w:bCs/>
        </w:rPr>
        <w:tab/>
      </w:r>
      <w:r w:rsidRPr="00A42849">
        <w:rPr>
          <w:bCs/>
        </w:rPr>
        <w:tab/>
        <w:t>(dle schválených osnov školení)</w:t>
      </w:r>
    </w:p>
    <w:p w14:paraId="40A5DCFD" w14:textId="77777777" w:rsidR="00BF6781" w:rsidRPr="00A42849" w:rsidRDefault="00BF6781" w:rsidP="00BF6781">
      <w:pPr>
        <w:pStyle w:val="Zkladntext2"/>
        <w:spacing w:line="240" w:lineRule="auto"/>
        <w:rPr>
          <w:lang w:eastAsia="en-US"/>
        </w:rPr>
      </w:pPr>
      <w:r w:rsidRPr="00A42849">
        <w:rPr>
          <w:b/>
          <w:bCs/>
        </w:rPr>
        <w:t>Zaměstnanci:</w:t>
      </w:r>
    </w:p>
    <w:p w14:paraId="361B9CA5" w14:textId="15B332A6" w:rsidR="00BF6781" w:rsidRPr="00A42849" w:rsidRDefault="00BF6781" w:rsidP="00BF6781">
      <w:pPr>
        <w:numPr>
          <w:ilvl w:val="0"/>
          <w:numId w:val="12"/>
        </w:numPr>
        <w:tabs>
          <w:tab w:val="left" w:pos="720"/>
        </w:tabs>
        <w:suppressAutoHyphens/>
        <w:rPr>
          <w:rFonts w:cs="Arial"/>
        </w:rPr>
      </w:pPr>
      <w:r w:rsidRPr="00A42849">
        <w:rPr>
          <w:bCs/>
        </w:rPr>
        <w:t xml:space="preserve">školení zaměstnanců o bezpečnosti </w:t>
      </w:r>
      <w:r w:rsidRPr="00A42849">
        <w:rPr>
          <w:rFonts w:cs="Arial"/>
        </w:rPr>
        <w:t xml:space="preserve">práce </w:t>
      </w:r>
      <w:r w:rsidRPr="00A42849">
        <w:rPr>
          <w:rFonts w:cs="Arial"/>
        </w:rPr>
        <w:tab/>
      </w:r>
      <w:r w:rsidRPr="00A42849">
        <w:rPr>
          <w:rFonts w:cs="Arial"/>
        </w:rPr>
        <w:tab/>
      </w:r>
      <w:r w:rsidR="00AD0952">
        <w:rPr>
          <w:rFonts w:cs="Arial"/>
        </w:rPr>
        <w:tab/>
      </w:r>
      <w:r w:rsidRPr="00A42849">
        <w:rPr>
          <w:rFonts w:cs="Arial"/>
        </w:rPr>
        <w:t xml:space="preserve">1x ročně </w:t>
      </w:r>
    </w:p>
    <w:p w14:paraId="5C552B66" w14:textId="16AAC5F3" w:rsidR="00BF6781" w:rsidRPr="00A42849" w:rsidRDefault="00BF6781" w:rsidP="00BF6781">
      <w:pPr>
        <w:numPr>
          <w:ilvl w:val="0"/>
          <w:numId w:val="12"/>
        </w:numPr>
        <w:tabs>
          <w:tab w:val="left" w:pos="720"/>
        </w:tabs>
        <w:suppressAutoHyphens/>
        <w:rPr>
          <w:rFonts w:cs="Arial"/>
        </w:rPr>
      </w:pPr>
      <w:r w:rsidRPr="00A42849">
        <w:rPr>
          <w:rFonts w:cs="Arial"/>
        </w:rPr>
        <w:t xml:space="preserve">školení zaměstnanců o požární ochraně </w:t>
      </w:r>
      <w:r w:rsidRPr="00A42849">
        <w:rPr>
          <w:rFonts w:cs="Arial"/>
        </w:rPr>
        <w:tab/>
      </w:r>
      <w:r w:rsidRPr="00A42849">
        <w:rPr>
          <w:rFonts w:cs="Arial"/>
        </w:rPr>
        <w:tab/>
      </w:r>
      <w:r w:rsidR="00AD0952">
        <w:rPr>
          <w:rFonts w:cs="Arial"/>
        </w:rPr>
        <w:tab/>
      </w:r>
      <w:r w:rsidRPr="00A42849">
        <w:rPr>
          <w:rFonts w:cs="Arial"/>
        </w:rPr>
        <w:t>1x za 2 roky</w:t>
      </w:r>
      <w:r w:rsidRPr="00A42849">
        <w:rPr>
          <w:rFonts w:cs="Arial"/>
        </w:rPr>
        <w:tab/>
      </w:r>
      <w:r w:rsidRPr="00A42849">
        <w:rPr>
          <w:rFonts w:cs="Arial"/>
        </w:rPr>
        <w:br/>
      </w:r>
      <w:r w:rsidRPr="00A42849">
        <w:rPr>
          <w:rFonts w:cs="Arial"/>
        </w:rPr>
        <w:tab/>
      </w:r>
      <w:r w:rsidRPr="00A42849">
        <w:rPr>
          <w:rFonts w:cs="Arial"/>
        </w:rPr>
        <w:tab/>
        <w:t>(dle schválených osnov školení)</w:t>
      </w:r>
    </w:p>
    <w:p w14:paraId="4A6ED081" w14:textId="3078C53C" w:rsidR="00BF6781" w:rsidRPr="00A42849" w:rsidRDefault="00BF6781" w:rsidP="00BF6781">
      <w:pPr>
        <w:numPr>
          <w:ilvl w:val="0"/>
          <w:numId w:val="12"/>
        </w:numPr>
        <w:tabs>
          <w:tab w:val="left" w:pos="720"/>
        </w:tabs>
        <w:suppressAutoHyphens/>
        <w:rPr>
          <w:rFonts w:cs="Arial"/>
        </w:rPr>
      </w:pPr>
      <w:r w:rsidRPr="00A42849">
        <w:rPr>
          <w:rFonts w:cs="Arial"/>
        </w:rPr>
        <w:t>místní pokyny k zajištění bezpečnosti práce</w:t>
      </w:r>
      <w:r w:rsidRPr="00A42849">
        <w:rPr>
          <w:rFonts w:cs="Arial"/>
        </w:rPr>
        <w:tab/>
      </w:r>
      <w:r w:rsidRPr="00A42849">
        <w:rPr>
          <w:rFonts w:cs="Arial"/>
        </w:rPr>
        <w:tab/>
      </w:r>
      <w:r w:rsidR="00AD0952">
        <w:rPr>
          <w:rFonts w:cs="Arial"/>
        </w:rPr>
        <w:tab/>
      </w:r>
      <w:r w:rsidRPr="00A42849">
        <w:rPr>
          <w:rFonts w:cs="Arial"/>
        </w:rPr>
        <w:t xml:space="preserve">před započetím práce </w:t>
      </w:r>
    </w:p>
    <w:p w14:paraId="1841C6A6" w14:textId="77777777" w:rsidR="00BF6781" w:rsidRPr="00A42849" w:rsidRDefault="00BF6781" w:rsidP="00BF6781">
      <w:pPr>
        <w:numPr>
          <w:ilvl w:val="0"/>
          <w:numId w:val="12"/>
        </w:numPr>
        <w:tabs>
          <w:tab w:val="left" w:pos="720"/>
        </w:tabs>
        <w:suppressAutoHyphens/>
        <w:rPr>
          <w:rFonts w:cs="Arial"/>
        </w:rPr>
      </w:pPr>
      <w:r w:rsidRPr="00A42849">
        <w:rPr>
          <w:rFonts w:cs="Arial"/>
        </w:rPr>
        <w:t>na daném staveništi (pracovišti)</w:t>
      </w:r>
    </w:p>
    <w:p w14:paraId="2E6E835B" w14:textId="77777777" w:rsidR="00BF6781" w:rsidRPr="00A42849" w:rsidRDefault="00BF6781" w:rsidP="00BF6781">
      <w:pPr>
        <w:pStyle w:val="Zkladntext2"/>
        <w:spacing w:line="240" w:lineRule="auto"/>
        <w:rPr>
          <w:lang w:eastAsia="en-US"/>
        </w:rPr>
      </w:pPr>
      <w:r w:rsidRPr="00A42849">
        <w:rPr>
          <w:b/>
          <w:bCs/>
        </w:rPr>
        <w:t>Profesní školení zaměstnanců dle vykonávané práce:</w:t>
      </w:r>
    </w:p>
    <w:p w14:paraId="60B2049C" w14:textId="24334CFD" w:rsidR="00BF6781" w:rsidRPr="00A42849" w:rsidRDefault="00BF6781" w:rsidP="00BF6781">
      <w:pPr>
        <w:numPr>
          <w:ilvl w:val="0"/>
          <w:numId w:val="12"/>
        </w:numPr>
        <w:tabs>
          <w:tab w:val="left" w:pos="720"/>
        </w:tabs>
        <w:suppressAutoHyphens/>
        <w:rPr>
          <w:rFonts w:cs="Arial"/>
        </w:rPr>
      </w:pPr>
      <w:r w:rsidRPr="00A42849">
        <w:rPr>
          <w:bCs/>
        </w:rPr>
        <w:t xml:space="preserve">školení jeřábníků a </w:t>
      </w:r>
      <w:r w:rsidRPr="00A42849">
        <w:rPr>
          <w:rFonts w:cs="Arial"/>
        </w:rPr>
        <w:t xml:space="preserve">vazačů </w:t>
      </w:r>
      <w:r w:rsidRPr="00A42849">
        <w:rPr>
          <w:rFonts w:cs="Arial"/>
        </w:rPr>
        <w:tab/>
      </w:r>
      <w:r w:rsidRPr="00A42849">
        <w:rPr>
          <w:rFonts w:cs="Arial"/>
        </w:rPr>
        <w:tab/>
      </w:r>
      <w:r w:rsidRPr="00A42849">
        <w:rPr>
          <w:rFonts w:cs="Arial"/>
        </w:rPr>
        <w:tab/>
      </w:r>
      <w:r w:rsidRPr="00A42849">
        <w:rPr>
          <w:rFonts w:cs="Arial"/>
        </w:rPr>
        <w:tab/>
      </w:r>
      <w:r w:rsidR="00AD0952">
        <w:rPr>
          <w:rFonts w:cs="Arial"/>
        </w:rPr>
        <w:tab/>
      </w:r>
      <w:r w:rsidRPr="00A42849">
        <w:rPr>
          <w:rFonts w:cs="Arial"/>
        </w:rPr>
        <w:t>1x ročně</w:t>
      </w:r>
      <w:r w:rsidRPr="00A42849">
        <w:rPr>
          <w:rFonts w:cs="Arial"/>
        </w:rPr>
        <w:tab/>
      </w:r>
      <w:r w:rsidRPr="00A42849">
        <w:rPr>
          <w:rFonts w:cs="Arial"/>
        </w:rPr>
        <w:br/>
      </w:r>
      <w:r w:rsidRPr="00A42849">
        <w:rPr>
          <w:rFonts w:cs="Arial"/>
        </w:rPr>
        <w:tab/>
      </w:r>
      <w:r w:rsidRPr="00A42849">
        <w:rPr>
          <w:rFonts w:cs="Arial"/>
        </w:rPr>
        <w:tab/>
        <w:t>(školení provádí revizní technik zdvihacích zařízení)</w:t>
      </w:r>
    </w:p>
    <w:p w14:paraId="2867CA9C" w14:textId="5F1D569B" w:rsidR="00BF6781" w:rsidRPr="00A42849" w:rsidRDefault="00BF6781" w:rsidP="00BF6781">
      <w:pPr>
        <w:numPr>
          <w:ilvl w:val="0"/>
          <w:numId w:val="12"/>
        </w:numPr>
        <w:tabs>
          <w:tab w:val="left" w:pos="720"/>
        </w:tabs>
        <w:suppressAutoHyphens/>
        <w:rPr>
          <w:rFonts w:cs="Arial"/>
        </w:rPr>
      </w:pPr>
      <w:r w:rsidRPr="00A42849">
        <w:rPr>
          <w:rFonts w:cs="Arial"/>
        </w:rPr>
        <w:t>školení obsluhovatelů RMŘP</w:t>
      </w:r>
      <w:r w:rsidRPr="00A42849">
        <w:rPr>
          <w:rFonts w:cs="Arial"/>
        </w:rPr>
        <w:tab/>
      </w:r>
      <w:r w:rsidRPr="00A42849">
        <w:rPr>
          <w:rFonts w:cs="Arial"/>
        </w:rPr>
        <w:tab/>
      </w:r>
      <w:r w:rsidRPr="00A42849">
        <w:rPr>
          <w:rFonts w:cs="Arial"/>
        </w:rPr>
        <w:tab/>
      </w:r>
      <w:r w:rsidR="00AD0952">
        <w:rPr>
          <w:rFonts w:cs="Arial"/>
        </w:rPr>
        <w:tab/>
      </w:r>
      <w:r w:rsidRPr="00A42849">
        <w:rPr>
          <w:rFonts w:cs="Arial"/>
        </w:rPr>
        <w:t>1 x za 2 roky</w:t>
      </w:r>
      <w:r w:rsidRPr="00A42849">
        <w:rPr>
          <w:rFonts w:cs="Arial"/>
        </w:rPr>
        <w:tab/>
      </w:r>
      <w:r w:rsidRPr="00A42849">
        <w:rPr>
          <w:rFonts w:cs="Arial"/>
        </w:rPr>
        <w:br/>
      </w:r>
      <w:r w:rsidRPr="00A42849">
        <w:rPr>
          <w:rFonts w:cs="Arial"/>
        </w:rPr>
        <w:tab/>
      </w:r>
      <w:r w:rsidRPr="00A42849">
        <w:rPr>
          <w:rFonts w:cs="Arial"/>
        </w:rPr>
        <w:tab/>
        <w:t>(školení provádí oprávněná organizace pro daný druh práce)</w:t>
      </w:r>
    </w:p>
    <w:p w14:paraId="30D498C4" w14:textId="77777777" w:rsidR="00BF6781" w:rsidRPr="00A42849" w:rsidRDefault="00BF6781" w:rsidP="00BF6781">
      <w:pPr>
        <w:numPr>
          <w:ilvl w:val="0"/>
          <w:numId w:val="12"/>
        </w:numPr>
        <w:tabs>
          <w:tab w:val="left" w:pos="720"/>
        </w:tabs>
        <w:suppressAutoHyphens/>
        <w:rPr>
          <w:rFonts w:cs="Arial"/>
        </w:rPr>
      </w:pPr>
      <w:r w:rsidRPr="00A42849">
        <w:rPr>
          <w:rFonts w:cs="Arial"/>
        </w:rPr>
        <w:t>Dále je nutné specifikovat použití stavebních strojů nebo zařízení, které je možné obsluhovat pouze na základě platného oprávnění (kompresory, nakladače atd.).</w:t>
      </w:r>
    </w:p>
    <w:p w14:paraId="66F565BA" w14:textId="77777777" w:rsidR="00BF6781" w:rsidRPr="00A42849" w:rsidRDefault="00BF6781" w:rsidP="00BF6781">
      <w:pPr>
        <w:numPr>
          <w:ilvl w:val="0"/>
          <w:numId w:val="12"/>
        </w:numPr>
        <w:tabs>
          <w:tab w:val="left" w:pos="720"/>
        </w:tabs>
        <w:suppressAutoHyphens/>
        <w:rPr>
          <w:rFonts w:cs="Arial"/>
        </w:rPr>
      </w:pPr>
      <w:r w:rsidRPr="00A42849">
        <w:rPr>
          <w:rFonts w:cs="Arial"/>
        </w:rPr>
        <w:t xml:space="preserve">Zdravotní způsobilost zaměstnanců musí být ověřena před nástupem do pracovního poměru a dále pak periodicky dle platné legislativy. </w:t>
      </w:r>
    </w:p>
    <w:p w14:paraId="6F4C7832" w14:textId="77777777" w:rsidR="00BF6781" w:rsidRPr="00A42849" w:rsidRDefault="00BF6781" w:rsidP="00BF6781">
      <w:pPr>
        <w:pStyle w:val="Zkladntext2"/>
        <w:spacing w:line="240" w:lineRule="auto"/>
        <w:rPr>
          <w:b/>
          <w:bCs/>
          <w:u w:val="single"/>
        </w:rPr>
      </w:pPr>
    </w:p>
    <w:p w14:paraId="63ABF805" w14:textId="77777777" w:rsidR="00BF6781" w:rsidRPr="00A42849" w:rsidRDefault="00BF6781" w:rsidP="00BF6781">
      <w:pPr>
        <w:pStyle w:val="Zkladntext2"/>
        <w:spacing w:line="240" w:lineRule="auto"/>
        <w:rPr>
          <w:lang w:eastAsia="en-US"/>
        </w:rPr>
      </w:pPr>
      <w:r w:rsidRPr="00A42849">
        <w:rPr>
          <w:b/>
          <w:bCs/>
          <w:u w:val="single"/>
        </w:rPr>
        <w:t>Osobní ochranné pracovní prostředky:</w:t>
      </w:r>
    </w:p>
    <w:p w14:paraId="5756BA59" w14:textId="77777777" w:rsidR="00BF6781" w:rsidRPr="00A42849" w:rsidRDefault="00BF6781" w:rsidP="00BF6781">
      <w:pPr>
        <w:pStyle w:val="Zkladntext2"/>
        <w:spacing w:line="240" w:lineRule="auto"/>
        <w:rPr>
          <w:lang w:eastAsia="en-US"/>
        </w:rPr>
      </w:pPr>
      <w:r w:rsidRPr="00A42849">
        <w:rPr>
          <w:b/>
          <w:bCs/>
          <w:szCs w:val="30"/>
        </w:rPr>
        <w:t>Ochrana hlavy:</w:t>
      </w:r>
    </w:p>
    <w:p w14:paraId="3537BCB4" w14:textId="77777777" w:rsidR="00BF6781" w:rsidRPr="00A42849" w:rsidRDefault="00BF6781" w:rsidP="00BF6781">
      <w:pPr>
        <w:numPr>
          <w:ilvl w:val="0"/>
          <w:numId w:val="12"/>
        </w:numPr>
        <w:tabs>
          <w:tab w:val="left" w:pos="2268"/>
        </w:tabs>
        <w:suppressAutoHyphens/>
        <w:rPr>
          <w:rFonts w:cs="Arial"/>
        </w:rPr>
      </w:pPr>
      <w:r w:rsidRPr="00A42849">
        <w:rPr>
          <w:szCs w:val="30"/>
        </w:rPr>
        <w:t>lebka</w:t>
      </w:r>
      <w:r w:rsidRPr="00A42849">
        <w:rPr>
          <w:b/>
          <w:bCs/>
          <w:szCs w:val="30"/>
        </w:rPr>
        <w:tab/>
      </w:r>
      <w:r w:rsidRPr="00A42849">
        <w:rPr>
          <w:bCs/>
          <w:szCs w:val="30"/>
        </w:rPr>
        <w:t xml:space="preserve">– </w:t>
      </w:r>
      <w:r w:rsidRPr="00A42849">
        <w:rPr>
          <w:rFonts w:cs="Arial"/>
        </w:rPr>
        <w:t xml:space="preserve">ochranná přilba, pokrývka hlavy </w:t>
      </w:r>
    </w:p>
    <w:p w14:paraId="364F0D19" w14:textId="77777777" w:rsidR="00BF6781" w:rsidRPr="00A42849" w:rsidRDefault="00BF6781" w:rsidP="00BF6781">
      <w:pPr>
        <w:numPr>
          <w:ilvl w:val="0"/>
          <w:numId w:val="12"/>
        </w:numPr>
        <w:tabs>
          <w:tab w:val="left" w:pos="2268"/>
        </w:tabs>
        <w:suppressAutoHyphens/>
        <w:rPr>
          <w:rFonts w:cs="Arial"/>
        </w:rPr>
      </w:pPr>
      <w:r w:rsidRPr="00A42849">
        <w:rPr>
          <w:rFonts w:cs="Arial"/>
        </w:rPr>
        <w:t>zrak</w:t>
      </w:r>
      <w:r w:rsidRPr="00A42849">
        <w:rPr>
          <w:rFonts w:cs="Arial"/>
        </w:rPr>
        <w:tab/>
        <w:t>– ochranné brýle vhodné pro danou činnost</w:t>
      </w:r>
    </w:p>
    <w:p w14:paraId="11B64B68" w14:textId="77777777" w:rsidR="00BF6781" w:rsidRPr="00A42849" w:rsidRDefault="00BF6781" w:rsidP="00BF6781">
      <w:pPr>
        <w:pStyle w:val="Zkladntext2"/>
        <w:tabs>
          <w:tab w:val="left" w:pos="2268"/>
        </w:tabs>
        <w:spacing w:line="240" w:lineRule="auto"/>
        <w:rPr>
          <w:lang w:eastAsia="en-US"/>
        </w:rPr>
      </w:pPr>
      <w:r w:rsidRPr="00A42849">
        <w:rPr>
          <w:b/>
          <w:bCs/>
          <w:szCs w:val="30"/>
        </w:rPr>
        <w:t>Ochrana rukou:</w:t>
      </w:r>
      <w:r w:rsidRPr="00A42849">
        <w:rPr>
          <w:szCs w:val="30"/>
        </w:rPr>
        <w:t xml:space="preserve"> </w:t>
      </w:r>
      <w:r w:rsidRPr="00A42849">
        <w:rPr>
          <w:szCs w:val="30"/>
        </w:rPr>
        <w:tab/>
        <w:t>– pracovní rukavice, v zimě proti chladu</w:t>
      </w:r>
    </w:p>
    <w:p w14:paraId="197787A9" w14:textId="77777777" w:rsidR="00BF6781" w:rsidRPr="00A42849" w:rsidRDefault="00BF6781" w:rsidP="00BF6781">
      <w:pPr>
        <w:pStyle w:val="Zkladntext2"/>
        <w:tabs>
          <w:tab w:val="left" w:pos="2268"/>
        </w:tabs>
        <w:spacing w:line="240" w:lineRule="auto"/>
        <w:rPr>
          <w:lang w:eastAsia="en-US"/>
        </w:rPr>
      </w:pPr>
      <w:r w:rsidRPr="00A42849">
        <w:rPr>
          <w:szCs w:val="30"/>
        </w:rPr>
        <w:tab/>
        <w:t>– rukavice na ochranu před chemickými látkami</w:t>
      </w:r>
    </w:p>
    <w:p w14:paraId="199C1EB0" w14:textId="77777777" w:rsidR="00BF6781" w:rsidRPr="00A42849" w:rsidRDefault="00BF6781" w:rsidP="00BF6781">
      <w:pPr>
        <w:pStyle w:val="Zkladntext2"/>
        <w:tabs>
          <w:tab w:val="left" w:pos="2268"/>
        </w:tabs>
        <w:spacing w:line="240" w:lineRule="auto"/>
        <w:ind w:left="2265" w:hanging="2265"/>
        <w:rPr>
          <w:lang w:eastAsia="en-US"/>
        </w:rPr>
      </w:pPr>
      <w:r w:rsidRPr="00A42849">
        <w:rPr>
          <w:b/>
          <w:bCs/>
          <w:szCs w:val="30"/>
        </w:rPr>
        <w:t>Ochrana nohou:</w:t>
      </w:r>
      <w:r w:rsidRPr="00A42849">
        <w:rPr>
          <w:b/>
          <w:bCs/>
          <w:szCs w:val="30"/>
        </w:rPr>
        <w:tab/>
      </w:r>
      <w:r w:rsidRPr="00A42849">
        <w:rPr>
          <w:szCs w:val="30"/>
        </w:rPr>
        <w:t xml:space="preserve">– pracovní obuv s protiskluznou podešví a ochranou podešve proti propíchnutí, </w:t>
      </w:r>
      <w:r w:rsidRPr="00A42849">
        <w:rPr>
          <w:szCs w:val="30"/>
        </w:rPr>
        <w:tab/>
        <w:t xml:space="preserve">v zimě proti chladu </w:t>
      </w:r>
    </w:p>
    <w:p w14:paraId="1551F392" w14:textId="77777777" w:rsidR="00BF6781" w:rsidRPr="00A42849" w:rsidRDefault="00BF6781" w:rsidP="00BF6781">
      <w:pPr>
        <w:pStyle w:val="Zkladntext2"/>
        <w:tabs>
          <w:tab w:val="left" w:pos="2268"/>
        </w:tabs>
        <w:spacing w:line="240" w:lineRule="auto"/>
        <w:rPr>
          <w:lang w:eastAsia="en-US"/>
        </w:rPr>
      </w:pPr>
      <w:r w:rsidRPr="00A42849">
        <w:rPr>
          <w:b/>
          <w:lang w:eastAsia="en-US"/>
        </w:rPr>
        <w:t>Celé tělo:</w:t>
      </w:r>
      <w:r w:rsidRPr="00A42849">
        <w:rPr>
          <w:lang w:eastAsia="en-US"/>
        </w:rPr>
        <w:tab/>
        <w:t>– pracovní oděv (montérky),</w:t>
      </w:r>
    </w:p>
    <w:p w14:paraId="03F9F345" w14:textId="77777777" w:rsidR="00BF6781" w:rsidRPr="00A42849" w:rsidRDefault="00BF6781" w:rsidP="00BF6781">
      <w:pPr>
        <w:pStyle w:val="Zkladntext2"/>
        <w:tabs>
          <w:tab w:val="left" w:pos="2268"/>
        </w:tabs>
        <w:spacing w:line="240" w:lineRule="auto"/>
        <w:rPr>
          <w:lang w:eastAsia="en-US"/>
        </w:rPr>
      </w:pPr>
      <w:r w:rsidRPr="00A42849">
        <w:rPr>
          <w:lang w:eastAsia="en-US"/>
        </w:rPr>
        <w:tab/>
        <w:t>– ochranný oděv, v zimě proti chladu</w:t>
      </w:r>
    </w:p>
    <w:p w14:paraId="26F65FA1" w14:textId="77777777" w:rsidR="00BF6781" w:rsidRPr="00A42849" w:rsidRDefault="00BF6781" w:rsidP="00BF6781">
      <w:pPr>
        <w:pStyle w:val="Zkladntext2"/>
        <w:tabs>
          <w:tab w:val="left" w:pos="2268"/>
        </w:tabs>
        <w:spacing w:line="240" w:lineRule="auto"/>
        <w:rPr>
          <w:b/>
          <w:lang w:eastAsia="en-US"/>
        </w:rPr>
      </w:pPr>
      <w:r w:rsidRPr="00A42849">
        <w:rPr>
          <w:b/>
          <w:lang w:eastAsia="en-US"/>
        </w:rPr>
        <w:t>Obsluha motorové řetězové pily (navíc k výše uvedenému):</w:t>
      </w:r>
    </w:p>
    <w:p w14:paraId="54BF7ADB" w14:textId="77777777" w:rsidR="00BF6781" w:rsidRPr="00A42849" w:rsidRDefault="00BF6781" w:rsidP="00BF6781">
      <w:pPr>
        <w:pStyle w:val="Zkladntext2"/>
        <w:tabs>
          <w:tab w:val="left" w:pos="2268"/>
        </w:tabs>
        <w:spacing w:line="240" w:lineRule="auto"/>
        <w:rPr>
          <w:lang w:eastAsia="en-US"/>
        </w:rPr>
      </w:pPr>
      <w:r w:rsidRPr="00A42849">
        <w:rPr>
          <w:lang w:eastAsia="en-US"/>
        </w:rPr>
        <w:tab/>
        <w:t>– ochranná přilba se štítem k ochraně zraku a chrániči sluchu</w:t>
      </w:r>
    </w:p>
    <w:p w14:paraId="50D8F574" w14:textId="77777777" w:rsidR="00BF6781" w:rsidRPr="00A42849" w:rsidRDefault="00BF6781" w:rsidP="00BF6781">
      <w:pPr>
        <w:pStyle w:val="Zkladntext2"/>
        <w:tabs>
          <w:tab w:val="left" w:pos="2268"/>
        </w:tabs>
        <w:spacing w:line="240" w:lineRule="auto"/>
        <w:rPr>
          <w:lang w:eastAsia="en-US"/>
        </w:rPr>
      </w:pPr>
      <w:r w:rsidRPr="00A42849">
        <w:rPr>
          <w:lang w:eastAsia="en-US"/>
        </w:rPr>
        <w:tab/>
        <w:t xml:space="preserve">– rukavice antivibrační </w:t>
      </w:r>
    </w:p>
    <w:p w14:paraId="2E4D5170" w14:textId="77777777" w:rsidR="00BF6781" w:rsidRPr="00A42849" w:rsidRDefault="00BF6781" w:rsidP="00BF6781">
      <w:pPr>
        <w:rPr>
          <w:b/>
          <w:bCs/>
        </w:rPr>
      </w:pPr>
      <w:r w:rsidRPr="00A42849">
        <w:rPr>
          <w:b/>
          <w:bCs/>
        </w:rPr>
        <w:t>Ztratí-li ochranné prostředky svoji ochrannou funkci, musí být vyměněny za nové.</w:t>
      </w:r>
    </w:p>
    <w:p w14:paraId="6739F78C" w14:textId="77777777" w:rsidR="00BF6781" w:rsidRPr="00A42849" w:rsidRDefault="00BF6781" w:rsidP="00BF6781">
      <w:pPr>
        <w:rPr>
          <w:rFonts w:cs="Arial"/>
        </w:rPr>
      </w:pPr>
    </w:p>
    <w:p w14:paraId="35DAA91A" w14:textId="77777777" w:rsidR="00BF6781" w:rsidRPr="00A42849" w:rsidRDefault="00BF6781" w:rsidP="00BF6781">
      <w:pPr>
        <w:rPr>
          <w:rFonts w:cs="Arial"/>
        </w:rPr>
      </w:pPr>
      <w:r w:rsidRPr="00A42849">
        <w:rPr>
          <w:rFonts w:cs="Arial"/>
        </w:rPr>
        <w:t>Před a při výstavbě objektu musí vedení stavby zajistit poučení všech zúčastněných pracovníků o zásadách a opatřeních k zajištění bezpečnosti a ochrany zdraví při práci dle příslušných zákonných bezpečnostních předpisů a technologických pravidel zpracovaných pro jednotlivé technologie výstavby Jde zejména o tyto práce a technologie:</w:t>
      </w:r>
    </w:p>
    <w:p w14:paraId="20960BDC" w14:textId="77777777" w:rsidR="00BF6781" w:rsidRPr="00A42849" w:rsidRDefault="00BF6781" w:rsidP="00BF6781">
      <w:pPr>
        <w:pStyle w:val="Odstavecseseznamem"/>
        <w:numPr>
          <w:ilvl w:val="0"/>
          <w:numId w:val="16"/>
        </w:numPr>
        <w:rPr>
          <w:lang w:eastAsia="en-US"/>
        </w:rPr>
      </w:pPr>
      <w:r w:rsidRPr="00A42849">
        <w:rPr>
          <w:rFonts w:cs="Arial"/>
        </w:rPr>
        <w:t>zvedání těžkých břemen pomocí jeřábů</w:t>
      </w:r>
    </w:p>
    <w:p w14:paraId="3751C05A" w14:textId="77777777" w:rsidR="00BF6781" w:rsidRPr="00A42849" w:rsidRDefault="00BF6781" w:rsidP="00BF6781">
      <w:pPr>
        <w:pStyle w:val="Odstavecseseznamem"/>
        <w:numPr>
          <w:ilvl w:val="0"/>
          <w:numId w:val="16"/>
        </w:numPr>
        <w:rPr>
          <w:lang w:eastAsia="en-US"/>
        </w:rPr>
      </w:pPr>
      <w:r w:rsidRPr="00A42849">
        <w:rPr>
          <w:rFonts w:cs="Arial"/>
        </w:rPr>
        <w:t>práce se stroji a strojními zařízeními</w:t>
      </w:r>
    </w:p>
    <w:p w14:paraId="564D16D5" w14:textId="77777777" w:rsidR="00BF6781" w:rsidRPr="00A42849" w:rsidRDefault="00BF6781" w:rsidP="00BF6781">
      <w:pPr>
        <w:pStyle w:val="Odstavecseseznamem"/>
        <w:numPr>
          <w:ilvl w:val="0"/>
          <w:numId w:val="16"/>
        </w:numPr>
        <w:rPr>
          <w:lang w:eastAsia="en-US"/>
        </w:rPr>
      </w:pPr>
      <w:r w:rsidRPr="00A42849">
        <w:rPr>
          <w:rFonts w:cs="Arial"/>
        </w:rPr>
        <w:t>elektroinstalace na staveništi, zapojení strojů na elektrický pohon a elektrospotřebičů musí být provedeno dle příslušných ČTN a odpovídat bezpečnostním předpisům. Před uvedením do provozu musí být odborně prověřena a vyzkoušena elektrická zařízení; pokud se zjistí, že ohrožují život nebo zdraví osob, musí být ihned odpojena a zajištěna. Hlavní vypínač musí být trvale přístupný a viditelně označen.</w:t>
      </w:r>
    </w:p>
    <w:p w14:paraId="6671D6EC" w14:textId="77777777" w:rsidR="00BF6781" w:rsidRPr="00A42849" w:rsidRDefault="00BF6781" w:rsidP="00BF6781">
      <w:pPr>
        <w:pStyle w:val="Odstavecseseznamem"/>
        <w:numPr>
          <w:ilvl w:val="0"/>
          <w:numId w:val="16"/>
        </w:numPr>
        <w:rPr>
          <w:lang w:eastAsia="en-US"/>
        </w:rPr>
      </w:pPr>
      <w:r w:rsidRPr="00A42849">
        <w:rPr>
          <w:rFonts w:cs="Arial"/>
        </w:rPr>
        <w:t>betonářské a zednické práce</w:t>
      </w:r>
    </w:p>
    <w:p w14:paraId="384F0B01" w14:textId="77777777" w:rsidR="00BF6781" w:rsidRPr="00A42849" w:rsidRDefault="00BF6781" w:rsidP="00BF6781">
      <w:pPr>
        <w:tabs>
          <w:tab w:val="left" w:pos="567"/>
        </w:tabs>
        <w:rPr>
          <w:rFonts w:cs="Arial"/>
        </w:rPr>
      </w:pPr>
      <w:r w:rsidRPr="00A42849">
        <w:rPr>
          <w:rFonts w:cs="Arial"/>
        </w:rPr>
        <w:t>Pracovníci stavby musí být o bezpečnosti práce pravidelně školeni a o tomto školení musí být pořízen záznam potvrzený jejich vlastnoručním podpisem. Vedení stavby zajistí účinný dohled nad dodržováním bezpečnosti a ochrany zdraví při práci a stanoví sankce za jejich porušování.</w:t>
      </w:r>
    </w:p>
    <w:p w14:paraId="4B65F516" w14:textId="77777777" w:rsidR="00BF6781" w:rsidRPr="00A42849" w:rsidRDefault="00BF6781" w:rsidP="00BF6781">
      <w:pPr>
        <w:rPr>
          <w:rFonts w:cs="Arial"/>
        </w:rPr>
      </w:pPr>
      <w:r w:rsidRPr="00A42849">
        <w:rPr>
          <w:rFonts w:cs="Arial"/>
        </w:rPr>
        <w:t>Pracovníci musí dodržovat provozní, bezpečnostní a hygienické předpisy. Zvláštní důraz je kladen na dodržování protipožárních předpisů při práci s otevřeným ohněm v blízkosti plynovodních zařízení s médiem.</w:t>
      </w:r>
    </w:p>
    <w:p w14:paraId="21783106" w14:textId="77777777" w:rsidR="00BF6781" w:rsidRPr="00A42849" w:rsidRDefault="00BF6781" w:rsidP="00BF6781">
      <w:pPr>
        <w:rPr>
          <w:rFonts w:cs="Arial"/>
        </w:rPr>
      </w:pPr>
      <w:r w:rsidRPr="00A42849">
        <w:rPr>
          <w:rFonts w:cs="Arial"/>
        </w:rPr>
        <w:t>Staveniště musí být ohrazeno a opatřeno výstražnými tabulkami. V noci je v případech nutnosti nezbytné zajistit varovné osvětlení. Přes rýhy, v místech provozu pro pěší musí být zřízeny lávky.</w:t>
      </w:r>
    </w:p>
    <w:p w14:paraId="1AFD7977" w14:textId="77777777" w:rsidR="00BF6781" w:rsidRPr="00A42849" w:rsidRDefault="00BF6781" w:rsidP="00BF6781">
      <w:pPr>
        <w:rPr>
          <w:rFonts w:cs="Arial"/>
        </w:rPr>
      </w:pPr>
      <w:r w:rsidRPr="00A42849">
        <w:rPr>
          <w:rFonts w:cs="Arial"/>
        </w:rPr>
        <w:t>Pracovníci pracující se strojními mechanismy musí být seznámeni s provozem, údržbou a předpisy pro jednotlivá zařízení.</w:t>
      </w:r>
    </w:p>
    <w:p w14:paraId="09298C3F" w14:textId="77777777" w:rsidR="00BF6781" w:rsidRPr="00A42849" w:rsidRDefault="00BF6781" w:rsidP="00BF6781">
      <w:pPr>
        <w:rPr>
          <w:rFonts w:cs="Arial"/>
        </w:rPr>
      </w:pPr>
      <w:r w:rsidRPr="00A42849">
        <w:rPr>
          <w:rFonts w:cs="Arial"/>
        </w:rPr>
        <w:t>Detailní bezpečnostní předpisy a pracovní postupy jsou věcí a zodpovědností zhotovitele stavby.</w:t>
      </w:r>
    </w:p>
    <w:p w14:paraId="19F60157" w14:textId="77777777" w:rsidR="00BF6781" w:rsidRPr="00AD0952" w:rsidRDefault="00BF6781" w:rsidP="00D036D1">
      <w:pPr>
        <w:pStyle w:val="Nadpis2"/>
        <w:numPr>
          <w:ilvl w:val="1"/>
          <w:numId w:val="11"/>
        </w:numPr>
      </w:pPr>
      <w:bookmarkStart w:id="277" w:name="_Toc87450629"/>
      <w:bookmarkStart w:id="278" w:name="_Toc134783535"/>
      <w:r w:rsidRPr="00AD0952">
        <w:t>Práce spojené s montáží těžkých konstrukčních stavebních dílů</w:t>
      </w:r>
      <w:bookmarkEnd w:id="272"/>
      <w:bookmarkEnd w:id="273"/>
      <w:bookmarkEnd w:id="274"/>
      <w:bookmarkEnd w:id="275"/>
      <w:bookmarkEnd w:id="276"/>
      <w:bookmarkEnd w:id="277"/>
      <w:bookmarkEnd w:id="278"/>
    </w:p>
    <w:p w14:paraId="0D9E1FC7" w14:textId="77777777" w:rsidR="00BF6781" w:rsidRPr="00AD0952" w:rsidRDefault="00BF6781" w:rsidP="00BF6781">
      <w:r w:rsidRPr="00AD0952">
        <w:t>Pro jeřáby, pohyblivé pracovní plošiny a ostatní zdvihací zařízení musí být zpracovány systémy bezpečné práce dle ČSN ISO 12480-1.</w:t>
      </w:r>
    </w:p>
    <w:p w14:paraId="0635DF7A" w14:textId="77777777" w:rsidR="00BF6781" w:rsidRPr="00AD0952" w:rsidRDefault="00BF6781" w:rsidP="00BF6781">
      <w:r w:rsidRPr="00AD0952">
        <w:t>Je třeba dbát v maximální míře všech předpisů bezpečnosti práce.</w:t>
      </w:r>
    </w:p>
    <w:p w14:paraId="5BCAF80D" w14:textId="77777777" w:rsidR="00BF6781" w:rsidRPr="00AD0952" w:rsidRDefault="00BF6781" w:rsidP="00BF6781">
      <w:r w:rsidRPr="00AD0952">
        <w:t>Pracovníci musí mít příslušné kvalifikace (vazač).</w:t>
      </w:r>
    </w:p>
    <w:p w14:paraId="149AF56C" w14:textId="77777777" w:rsidR="00BF6781" w:rsidRPr="00AD0952" w:rsidRDefault="00BF6781" w:rsidP="00BF6781">
      <w:r w:rsidRPr="00AD0952">
        <w:t>Musí být zpracován technologický postup, podle kterého budou práce probíhat a se kterým budou pracovníci prokazatelně seznámeni.</w:t>
      </w:r>
    </w:p>
    <w:p w14:paraId="17C5FCE4" w14:textId="77777777" w:rsidR="00BF6781" w:rsidRPr="00AD0952" w:rsidRDefault="00BF6781" w:rsidP="00BF6781">
      <w:r w:rsidRPr="00AD0952">
        <w:t>Musí být vymezen nebezpečný prostor, do kterého nebude mít nikdo přístup.</w:t>
      </w:r>
    </w:p>
    <w:p w14:paraId="21836356" w14:textId="77777777" w:rsidR="00BF6781" w:rsidRPr="00AD0952" w:rsidRDefault="00BF6781" w:rsidP="00BF6781">
      <w:r w:rsidRPr="00AD0952">
        <w:t>Musí být zajištěn dostatečný počet osob, které budou provádět další činnosti spojené s manipulací s těžkým břemenem.</w:t>
      </w:r>
    </w:p>
    <w:p w14:paraId="4886B009" w14:textId="77777777" w:rsidR="00BF6781" w:rsidRPr="00AD0952" w:rsidRDefault="00BF6781" w:rsidP="00BF6781">
      <w:r w:rsidRPr="00AD0952">
        <w:t>Pracovníci musí být vybaveni odpovídajícími OOPP, dle druhu konkrétní činnosti.</w:t>
      </w:r>
    </w:p>
    <w:p w14:paraId="721C2248" w14:textId="77777777" w:rsidR="00BF6781" w:rsidRPr="00AD0952" w:rsidRDefault="00BF6781" w:rsidP="00BF6781">
      <w:r w:rsidRPr="00AD0952">
        <w:t>Musí být dodržovány všechny předpisy týkající se BOZP.</w:t>
      </w:r>
    </w:p>
    <w:p w14:paraId="3C5C1C44" w14:textId="77777777" w:rsidR="00BF6781" w:rsidRPr="00AD0952" w:rsidRDefault="00BF6781" w:rsidP="00974052">
      <w:pPr>
        <w:pStyle w:val="Nadpis1"/>
        <w:numPr>
          <w:ilvl w:val="0"/>
          <w:numId w:val="11"/>
        </w:numPr>
      </w:pPr>
      <w:bookmarkStart w:id="279" w:name="_Toc255383776"/>
      <w:bookmarkStart w:id="280" w:name="_Toc256104040"/>
      <w:bookmarkStart w:id="281" w:name="_Toc256104167"/>
      <w:bookmarkStart w:id="282" w:name="_Toc256104253"/>
      <w:bookmarkStart w:id="283" w:name="_Toc256104675"/>
      <w:bookmarkStart w:id="284" w:name="_Toc256155555"/>
      <w:bookmarkStart w:id="285" w:name="_Toc276541941"/>
      <w:bookmarkStart w:id="286" w:name="_Toc276542055"/>
      <w:bookmarkStart w:id="287" w:name="_Toc277159795"/>
      <w:bookmarkStart w:id="288" w:name="_Toc277159826"/>
      <w:bookmarkStart w:id="289" w:name="_Toc461607932"/>
      <w:bookmarkStart w:id="290" w:name="_Toc87450630"/>
      <w:bookmarkStart w:id="291" w:name="_Toc134783536"/>
      <w:r w:rsidRPr="00AD0952">
        <w:t>Seznam dokumentace</w:t>
      </w:r>
      <w:bookmarkEnd w:id="279"/>
      <w:bookmarkEnd w:id="280"/>
      <w:bookmarkEnd w:id="281"/>
      <w:bookmarkEnd w:id="282"/>
      <w:bookmarkEnd w:id="283"/>
      <w:bookmarkEnd w:id="284"/>
      <w:bookmarkEnd w:id="285"/>
      <w:bookmarkEnd w:id="286"/>
      <w:bookmarkEnd w:id="287"/>
      <w:bookmarkEnd w:id="288"/>
      <w:r w:rsidRPr="00AD0952">
        <w:t xml:space="preserve"> BOZP vedená při realizaci stavby</w:t>
      </w:r>
      <w:bookmarkEnd w:id="289"/>
      <w:bookmarkEnd w:id="290"/>
      <w:bookmarkEnd w:id="291"/>
    </w:p>
    <w:p w14:paraId="34B53D23" w14:textId="77777777" w:rsidR="00BF6781" w:rsidRPr="00AD0952" w:rsidRDefault="00BF6781" w:rsidP="00BF6781">
      <w:pPr>
        <w:tabs>
          <w:tab w:val="left" w:pos="708"/>
        </w:tabs>
        <w:autoSpaceDE w:val="0"/>
        <w:autoSpaceDN w:val="0"/>
        <w:adjustRightInd w:val="0"/>
        <w:rPr>
          <w:rFonts w:cs="Courier New"/>
        </w:rPr>
      </w:pPr>
      <w:r w:rsidRPr="00AD0952">
        <w:rPr>
          <w:rFonts w:cs="Courier New"/>
        </w:rPr>
        <w:t>Dokumentace uvedené v seznamu musí být vždy k dispozici u stavbyvedoucích zhotovitele stavby.</w:t>
      </w:r>
    </w:p>
    <w:p w14:paraId="27F738CA" w14:textId="77777777" w:rsidR="00BF6781" w:rsidRPr="00AD0952" w:rsidRDefault="00BF6781" w:rsidP="00BF6781">
      <w:pPr>
        <w:numPr>
          <w:ilvl w:val="0"/>
          <w:numId w:val="12"/>
        </w:numPr>
        <w:tabs>
          <w:tab w:val="left" w:pos="720"/>
        </w:tabs>
        <w:suppressAutoHyphens/>
        <w:rPr>
          <w:rFonts w:cs="Arial"/>
        </w:rPr>
      </w:pPr>
      <w:r w:rsidRPr="00AD0952">
        <w:rPr>
          <w:rFonts w:cs="Arial"/>
        </w:rPr>
        <w:t>Uzemní a stavební povolení</w:t>
      </w:r>
    </w:p>
    <w:p w14:paraId="524A6563" w14:textId="77777777" w:rsidR="00BF6781" w:rsidRPr="00AD0952" w:rsidRDefault="00BF6781" w:rsidP="00BF6781">
      <w:pPr>
        <w:numPr>
          <w:ilvl w:val="0"/>
          <w:numId w:val="12"/>
        </w:numPr>
        <w:tabs>
          <w:tab w:val="left" w:pos="720"/>
        </w:tabs>
        <w:suppressAutoHyphens/>
        <w:rPr>
          <w:rFonts w:cs="Arial"/>
        </w:rPr>
      </w:pPr>
      <w:r w:rsidRPr="00AD0952">
        <w:rPr>
          <w:rFonts w:cs="Arial"/>
        </w:rPr>
        <w:t>Stavební a montážní deníky</w:t>
      </w:r>
    </w:p>
    <w:p w14:paraId="0B207629" w14:textId="77777777" w:rsidR="00BF6781" w:rsidRPr="00AD0952" w:rsidRDefault="00BF6781" w:rsidP="00BF6781">
      <w:pPr>
        <w:numPr>
          <w:ilvl w:val="0"/>
          <w:numId w:val="12"/>
        </w:numPr>
        <w:tabs>
          <w:tab w:val="left" w:pos="720"/>
        </w:tabs>
        <w:suppressAutoHyphens/>
        <w:rPr>
          <w:rFonts w:cs="Arial"/>
        </w:rPr>
      </w:pPr>
      <w:r w:rsidRPr="00AD0952">
        <w:rPr>
          <w:rFonts w:cs="Arial"/>
        </w:rPr>
        <w:t>Aktuální evidence pracovníků</w:t>
      </w:r>
    </w:p>
    <w:p w14:paraId="7761CBA6" w14:textId="77777777" w:rsidR="00BF6781" w:rsidRPr="00AD0952" w:rsidRDefault="00BF6781" w:rsidP="00BF6781">
      <w:pPr>
        <w:numPr>
          <w:ilvl w:val="0"/>
          <w:numId w:val="12"/>
        </w:numPr>
        <w:tabs>
          <w:tab w:val="left" w:pos="720"/>
        </w:tabs>
        <w:suppressAutoHyphens/>
        <w:rPr>
          <w:rFonts w:cs="Arial"/>
        </w:rPr>
      </w:pPr>
      <w:r w:rsidRPr="00AD0952">
        <w:rPr>
          <w:rFonts w:cs="Arial"/>
        </w:rPr>
        <w:t>Doklady o proškolení pracovníků z BOZP</w:t>
      </w:r>
    </w:p>
    <w:p w14:paraId="7DCE8774" w14:textId="77777777" w:rsidR="00BF6781" w:rsidRPr="00AD0952" w:rsidRDefault="00BF6781" w:rsidP="00BF6781">
      <w:pPr>
        <w:numPr>
          <w:ilvl w:val="0"/>
          <w:numId w:val="12"/>
        </w:numPr>
        <w:tabs>
          <w:tab w:val="left" w:pos="720"/>
        </w:tabs>
        <w:suppressAutoHyphens/>
        <w:rPr>
          <w:rFonts w:cs="Arial"/>
        </w:rPr>
      </w:pPr>
      <w:r w:rsidRPr="00AD0952">
        <w:rPr>
          <w:rFonts w:cs="Arial"/>
        </w:rPr>
        <w:t>Doklady o kvalifikaci pracovníků pohybujících se na staveništi</w:t>
      </w:r>
    </w:p>
    <w:p w14:paraId="772F598F" w14:textId="77777777" w:rsidR="00BF6781" w:rsidRPr="00AD0952" w:rsidRDefault="00BF6781" w:rsidP="00BF6781">
      <w:pPr>
        <w:numPr>
          <w:ilvl w:val="0"/>
          <w:numId w:val="12"/>
        </w:numPr>
        <w:tabs>
          <w:tab w:val="left" w:pos="720"/>
        </w:tabs>
        <w:suppressAutoHyphens/>
        <w:rPr>
          <w:rFonts w:cs="Arial"/>
        </w:rPr>
      </w:pPr>
      <w:r w:rsidRPr="00AD0952">
        <w:rPr>
          <w:rFonts w:cs="Arial"/>
        </w:rPr>
        <w:t>Doklady k provozovaným strojům a zařízením</w:t>
      </w:r>
    </w:p>
    <w:p w14:paraId="6E8BBCDB" w14:textId="77777777" w:rsidR="00BF6781" w:rsidRPr="00AD0952" w:rsidRDefault="00BF6781" w:rsidP="00BF6781">
      <w:pPr>
        <w:numPr>
          <w:ilvl w:val="0"/>
          <w:numId w:val="12"/>
        </w:numPr>
        <w:tabs>
          <w:tab w:val="left" w:pos="720"/>
        </w:tabs>
        <w:suppressAutoHyphens/>
        <w:rPr>
          <w:rFonts w:cs="Arial"/>
        </w:rPr>
      </w:pPr>
      <w:r w:rsidRPr="00AD0952">
        <w:rPr>
          <w:rFonts w:cs="Arial"/>
        </w:rPr>
        <w:t>Revizní zprávy</w:t>
      </w:r>
    </w:p>
    <w:p w14:paraId="01D90BC8" w14:textId="77777777" w:rsidR="00BF6781" w:rsidRPr="00AD0952" w:rsidRDefault="00BF6781" w:rsidP="00BF6781">
      <w:pPr>
        <w:numPr>
          <w:ilvl w:val="0"/>
          <w:numId w:val="12"/>
        </w:numPr>
        <w:tabs>
          <w:tab w:val="left" w:pos="720"/>
        </w:tabs>
        <w:suppressAutoHyphens/>
        <w:rPr>
          <w:rFonts w:cs="Arial"/>
        </w:rPr>
      </w:pPr>
      <w:r w:rsidRPr="00AD0952">
        <w:rPr>
          <w:rFonts w:cs="Arial"/>
        </w:rPr>
        <w:t>Kniha úrazů</w:t>
      </w:r>
    </w:p>
    <w:p w14:paraId="7EA5B29F" w14:textId="77777777" w:rsidR="00BF6781" w:rsidRPr="00AD0952" w:rsidRDefault="00BF6781" w:rsidP="00BF6781">
      <w:pPr>
        <w:numPr>
          <w:ilvl w:val="0"/>
          <w:numId w:val="12"/>
        </w:numPr>
        <w:tabs>
          <w:tab w:val="left" w:pos="720"/>
        </w:tabs>
        <w:suppressAutoHyphens/>
        <w:rPr>
          <w:rFonts w:cs="Arial"/>
        </w:rPr>
      </w:pPr>
      <w:r w:rsidRPr="00AD0952">
        <w:rPr>
          <w:rFonts w:cs="Arial"/>
        </w:rPr>
        <w:t>Stavební deník</w:t>
      </w:r>
    </w:p>
    <w:p w14:paraId="35C27C18" w14:textId="77777777" w:rsidR="00BF6781" w:rsidRPr="00AD0952" w:rsidRDefault="00BF6781" w:rsidP="00BF6781">
      <w:pPr>
        <w:numPr>
          <w:ilvl w:val="0"/>
          <w:numId w:val="12"/>
        </w:numPr>
        <w:tabs>
          <w:tab w:val="left" w:pos="720"/>
        </w:tabs>
        <w:suppressAutoHyphens/>
        <w:rPr>
          <w:rFonts w:cs="Arial"/>
        </w:rPr>
      </w:pPr>
      <w:r w:rsidRPr="00AD0952">
        <w:rPr>
          <w:rFonts w:cs="Arial"/>
        </w:rPr>
        <w:t>Soupis vyhodnocených rizik – bude předán ostatním dodavatelům a koordinátorovi BOZP</w:t>
      </w:r>
    </w:p>
    <w:p w14:paraId="011F78B8" w14:textId="77777777" w:rsidR="00BF6781" w:rsidRPr="00AD0952" w:rsidRDefault="00BF6781" w:rsidP="00BF6781">
      <w:pPr>
        <w:numPr>
          <w:ilvl w:val="0"/>
          <w:numId w:val="12"/>
        </w:numPr>
        <w:tabs>
          <w:tab w:val="left" w:pos="720"/>
        </w:tabs>
        <w:suppressAutoHyphens/>
        <w:rPr>
          <w:rFonts w:cs="Arial"/>
        </w:rPr>
      </w:pPr>
      <w:r w:rsidRPr="00AD0952">
        <w:rPr>
          <w:rFonts w:cs="Arial"/>
        </w:rPr>
        <w:t>Zápis o předání staveniště</w:t>
      </w:r>
    </w:p>
    <w:p w14:paraId="2F66CFB6" w14:textId="77777777" w:rsidR="00BF6781" w:rsidRPr="00AD0952" w:rsidRDefault="00BF6781" w:rsidP="00BF6781">
      <w:pPr>
        <w:numPr>
          <w:ilvl w:val="0"/>
          <w:numId w:val="12"/>
        </w:numPr>
        <w:tabs>
          <w:tab w:val="left" w:pos="720"/>
        </w:tabs>
        <w:suppressAutoHyphens/>
        <w:rPr>
          <w:rFonts w:cs="Arial"/>
        </w:rPr>
      </w:pPr>
      <w:r w:rsidRPr="00AD0952">
        <w:rPr>
          <w:rFonts w:cs="Arial"/>
        </w:rPr>
        <w:t>Platná projektová dokumentace – s vyznačenými změnami</w:t>
      </w:r>
    </w:p>
    <w:p w14:paraId="163B3AAF" w14:textId="77777777" w:rsidR="00BF6781" w:rsidRPr="00AD0952" w:rsidRDefault="00BF6781" w:rsidP="00BF6781">
      <w:pPr>
        <w:numPr>
          <w:ilvl w:val="0"/>
          <w:numId w:val="12"/>
        </w:numPr>
        <w:tabs>
          <w:tab w:val="left" w:pos="720"/>
        </w:tabs>
        <w:suppressAutoHyphens/>
        <w:rPr>
          <w:rFonts w:cs="Arial"/>
        </w:rPr>
      </w:pPr>
      <w:r w:rsidRPr="00AD0952">
        <w:rPr>
          <w:rFonts w:cs="Arial"/>
        </w:rPr>
        <w:t>Zápisy z kontrolních dnů stavby a kontrolních dnů BOZP</w:t>
      </w:r>
    </w:p>
    <w:p w14:paraId="79470813" w14:textId="77777777" w:rsidR="00BF6781" w:rsidRPr="00AD0952" w:rsidRDefault="00BF6781" w:rsidP="00BF6781">
      <w:pPr>
        <w:numPr>
          <w:ilvl w:val="0"/>
          <w:numId w:val="12"/>
        </w:numPr>
        <w:tabs>
          <w:tab w:val="left" w:pos="720"/>
        </w:tabs>
        <w:suppressAutoHyphens/>
        <w:rPr>
          <w:rFonts w:cs="Arial"/>
        </w:rPr>
      </w:pPr>
      <w:r w:rsidRPr="00AD0952">
        <w:rPr>
          <w:rFonts w:cs="Arial"/>
        </w:rPr>
        <w:t>Prostředky k poskytnutí první pomoci</w:t>
      </w:r>
    </w:p>
    <w:p w14:paraId="350DC7D0" w14:textId="1B70A2A1" w:rsidR="00BF6781" w:rsidRPr="00AD0952" w:rsidRDefault="00974052" w:rsidP="00974052">
      <w:pPr>
        <w:pStyle w:val="Nadpis1"/>
        <w:numPr>
          <w:ilvl w:val="0"/>
          <w:numId w:val="11"/>
        </w:numPr>
      </w:pPr>
      <w:bookmarkStart w:id="292" w:name="_Toc461607933"/>
      <w:bookmarkStart w:id="293" w:name="_Toc87450631"/>
      <w:bookmarkStart w:id="294" w:name="_Toc134783537"/>
      <w:r>
        <w:t>T</w:t>
      </w:r>
      <w:r w:rsidR="00BF6781" w:rsidRPr="00AD0952">
        <w:t>elefonní čísla integrovaného záchranného systému</w:t>
      </w:r>
      <w:bookmarkEnd w:id="292"/>
      <w:bookmarkEnd w:id="293"/>
      <w:bookmarkEnd w:id="294"/>
    </w:p>
    <w:p w14:paraId="6CB73F04" w14:textId="77777777" w:rsidR="00BF6781" w:rsidRPr="00AD0952" w:rsidRDefault="00BF6781" w:rsidP="00BF6781">
      <w:pPr>
        <w:rPr>
          <w:lang w:eastAsia="en-US"/>
        </w:rPr>
      </w:pPr>
      <w:r w:rsidRPr="00AD0952">
        <w:rPr>
          <w:lang w:eastAsia="en-US"/>
        </w:rPr>
        <w:t>Policie ČR</w:t>
      </w:r>
      <w:r w:rsidRPr="00AD0952">
        <w:rPr>
          <w:lang w:eastAsia="en-US"/>
        </w:rPr>
        <w:tab/>
      </w:r>
      <w:r w:rsidRPr="00AD0952">
        <w:rPr>
          <w:lang w:eastAsia="en-US"/>
        </w:rPr>
        <w:tab/>
        <w:t>158</w:t>
      </w:r>
    </w:p>
    <w:p w14:paraId="4CF96F18" w14:textId="77777777" w:rsidR="00BF6781" w:rsidRPr="00AD0952" w:rsidRDefault="00BF6781" w:rsidP="00BF6781">
      <w:pPr>
        <w:rPr>
          <w:lang w:eastAsia="en-US"/>
        </w:rPr>
      </w:pPr>
      <w:r w:rsidRPr="00AD0952">
        <w:rPr>
          <w:lang w:eastAsia="en-US"/>
        </w:rPr>
        <w:t>Hasiči:</w:t>
      </w:r>
      <w:r w:rsidRPr="00AD0952">
        <w:rPr>
          <w:lang w:eastAsia="en-US"/>
        </w:rPr>
        <w:tab/>
      </w:r>
      <w:r w:rsidRPr="00AD0952">
        <w:rPr>
          <w:lang w:eastAsia="en-US"/>
        </w:rPr>
        <w:tab/>
      </w:r>
      <w:r w:rsidRPr="00AD0952">
        <w:rPr>
          <w:lang w:eastAsia="en-US"/>
        </w:rPr>
        <w:tab/>
        <w:t>150</w:t>
      </w:r>
    </w:p>
    <w:p w14:paraId="1827C244" w14:textId="77777777" w:rsidR="00BF6781" w:rsidRPr="00AD0952" w:rsidRDefault="00BF6781" w:rsidP="00BF6781">
      <w:pPr>
        <w:rPr>
          <w:lang w:eastAsia="en-US"/>
        </w:rPr>
      </w:pPr>
      <w:r w:rsidRPr="00AD0952">
        <w:rPr>
          <w:lang w:eastAsia="en-US"/>
        </w:rPr>
        <w:t>Záchranná služba</w:t>
      </w:r>
      <w:r w:rsidRPr="00AD0952">
        <w:rPr>
          <w:lang w:eastAsia="en-US"/>
        </w:rPr>
        <w:tab/>
        <w:t>155</w:t>
      </w:r>
    </w:p>
    <w:p w14:paraId="48545650" w14:textId="77777777" w:rsidR="00BF6781" w:rsidRPr="00AD0952" w:rsidRDefault="00BF6781" w:rsidP="00BF6781">
      <w:pPr>
        <w:rPr>
          <w:lang w:eastAsia="en-US"/>
        </w:rPr>
      </w:pPr>
      <w:r w:rsidRPr="00AD0952">
        <w:rPr>
          <w:lang w:eastAsia="en-US"/>
        </w:rPr>
        <w:t>SOS:</w:t>
      </w:r>
      <w:r w:rsidRPr="00AD0952">
        <w:rPr>
          <w:lang w:eastAsia="en-US"/>
        </w:rPr>
        <w:tab/>
      </w:r>
      <w:r w:rsidRPr="00AD0952">
        <w:rPr>
          <w:lang w:eastAsia="en-US"/>
        </w:rPr>
        <w:tab/>
      </w:r>
      <w:r w:rsidRPr="00AD0952">
        <w:rPr>
          <w:lang w:eastAsia="en-US"/>
        </w:rPr>
        <w:tab/>
        <w:t>112</w:t>
      </w:r>
    </w:p>
    <w:p w14:paraId="668009F6" w14:textId="77777777" w:rsidR="00BF6781" w:rsidRPr="00AD0952" w:rsidRDefault="00BF6781" w:rsidP="00974052">
      <w:pPr>
        <w:pStyle w:val="Nadpis1"/>
        <w:numPr>
          <w:ilvl w:val="0"/>
          <w:numId w:val="11"/>
        </w:numPr>
      </w:pPr>
      <w:bookmarkStart w:id="295" w:name="_Toc461607934"/>
      <w:bookmarkStart w:id="296" w:name="_Toc255383777"/>
      <w:bookmarkStart w:id="297" w:name="_Toc256104041"/>
      <w:bookmarkStart w:id="298" w:name="_Toc256104168"/>
      <w:bookmarkStart w:id="299" w:name="_Toc256104254"/>
      <w:bookmarkStart w:id="300" w:name="_Toc256104676"/>
      <w:bookmarkStart w:id="301" w:name="_Toc256155556"/>
      <w:bookmarkStart w:id="302" w:name="_Toc276541942"/>
      <w:bookmarkStart w:id="303" w:name="_Toc276542056"/>
      <w:bookmarkStart w:id="304" w:name="_Toc277159796"/>
      <w:bookmarkStart w:id="305" w:name="_Toc277159827"/>
      <w:bookmarkStart w:id="306" w:name="_Toc87450632"/>
      <w:bookmarkStart w:id="307" w:name="_Toc134783538"/>
      <w:r w:rsidRPr="00AD0952">
        <w:t>Závěr</w:t>
      </w:r>
      <w:bookmarkEnd w:id="295"/>
      <w:bookmarkEnd w:id="296"/>
      <w:bookmarkEnd w:id="297"/>
      <w:bookmarkEnd w:id="298"/>
      <w:bookmarkEnd w:id="299"/>
      <w:bookmarkEnd w:id="300"/>
      <w:bookmarkEnd w:id="301"/>
      <w:bookmarkEnd w:id="302"/>
      <w:bookmarkEnd w:id="303"/>
      <w:bookmarkEnd w:id="304"/>
      <w:bookmarkEnd w:id="305"/>
      <w:bookmarkEnd w:id="306"/>
      <w:bookmarkEnd w:id="307"/>
    </w:p>
    <w:p w14:paraId="590B0678" w14:textId="77777777" w:rsidR="00BF6781" w:rsidRPr="00AD0952" w:rsidRDefault="00BF6781" w:rsidP="00BF6781">
      <w:pPr>
        <w:autoSpaceDE w:val="0"/>
        <w:autoSpaceDN w:val="0"/>
        <w:adjustRightInd w:val="0"/>
        <w:spacing w:before="240"/>
        <w:rPr>
          <w:rFonts w:cs="Courier New"/>
        </w:rPr>
      </w:pPr>
      <w:r w:rsidRPr="00AD0952">
        <w:rPr>
          <w:rFonts w:cs="Courier New"/>
        </w:rPr>
        <w:t>Platnost toho plánu se vztahuje pouze na projekční přípravu stavby.</w:t>
      </w:r>
    </w:p>
    <w:p w14:paraId="17041D36" w14:textId="77777777" w:rsidR="00BF6781" w:rsidRPr="00AD0952" w:rsidRDefault="00BF6781" w:rsidP="00BF6781">
      <w:pPr>
        <w:tabs>
          <w:tab w:val="left" w:pos="708"/>
        </w:tabs>
        <w:autoSpaceDE w:val="0"/>
        <w:autoSpaceDN w:val="0"/>
        <w:adjustRightInd w:val="0"/>
        <w:rPr>
          <w:rFonts w:cs="Courier New"/>
        </w:rPr>
      </w:pPr>
      <w:r w:rsidRPr="00AD0952">
        <w:rPr>
          <w:rFonts w:cs="Courier New"/>
        </w:rPr>
        <w:t>Tento plán musí být aktualizován po výběru zhotovitelů.</w:t>
      </w:r>
    </w:p>
    <w:p w14:paraId="13E15E83" w14:textId="77777777" w:rsidR="00BF6781" w:rsidRPr="00AD0952" w:rsidRDefault="00BF6781" w:rsidP="00BF6781">
      <w:pPr>
        <w:rPr>
          <w:rFonts w:cs="Courier New"/>
        </w:rPr>
      </w:pPr>
      <w:r w:rsidRPr="00AD0952">
        <w:rPr>
          <w:rFonts w:cs="Courier New"/>
        </w:rPr>
        <w:t>Tímto plánem jsou povinni se řídit všichni pracovníci pohybující se na staveništi.</w:t>
      </w:r>
    </w:p>
    <w:p w14:paraId="47F37C6A" w14:textId="77777777" w:rsidR="00BF6781" w:rsidRPr="00AD0952" w:rsidRDefault="00BF6781" w:rsidP="00974052">
      <w:pPr>
        <w:pStyle w:val="Nadpis1"/>
        <w:numPr>
          <w:ilvl w:val="0"/>
          <w:numId w:val="11"/>
        </w:numPr>
      </w:pPr>
      <w:bookmarkStart w:id="308" w:name="_Toc461607935"/>
      <w:bookmarkStart w:id="309" w:name="_Toc255375192"/>
      <w:bookmarkStart w:id="310" w:name="_Toc255383778"/>
      <w:bookmarkStart w:id="311" w:name="_Toc256104042"/>
      <w:bookmarkStart w:id="312" w:name="_Toc256104169"/>
      <w:bookmarkStart w:id="313" w:name="_Toc256104255"/>
      <w:bookmarkStart w:id="314" w:name="_Toc256104677"/>
      <w:bookmarkStart w:id="315" w:name="_Toc256155557"/>
      <w:bookmarkStart w:id="316" w:name="_Toc276541943"/>
      <w:bookmarkStart w:id="317" w:name="_Toc276542057"/>
      <w:bookmarkStart w:id="318" w:name="_Toc277159797"/>
      <w:bookmarkStart w:id="319" w:name="_Toc277159828"/>
      <w:bookmarkStart w:id="320" w:name="_Toc87450633"/>
      <w:bookmarkStart w:id="321" w:name="_Toc134783539"/>
      <w:r w:rsidRPr="00AD0952">
        <w:t>Použité právní předpisy</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2F8CA85" w14:textId="77777777" w:rsidR="00BF6781" w:rsidRPr="00AD0952" w:rsidRDefault="00BF6781" w:rsidP="00BF6781">
      <w:pPr>
        <w:tabs>
          <w:tab w:val="right" w:pos="8505"/>
        </w:tabs>
        <w:rPr>
          <w:bCs/>
        </w:rPr>
      </w:pPr>
      <w:r w:rsidRPr="00AD0952">
        <w:rPr>
          <w:bCs/>
        </w:rPr>
        <w:t>Zákon č. 262/2006 Sb., zákoník práce</w:t>
      </w:r>
    </w:p>
    <w:p w14:paraId="7D7E2C40" w14:textId="77777777" w:rsidR="00BF6781" w:rsidRPr="00AD0952" w:rsidRDefault="00BF6781" w:rsidP="00BF6781">
      <w:pPr>
        <w:tabs>
          <w:tab w:val="right" w:pos="8505"/>
        </w:tabs>
        <w:rPr>
          <w:bCs/>
        </w:rPr>
      </w:pPr>
      <w:r w:rsidRPr="00AD0952">
        <w:rPr>
          <w:bCs/>
        </w:rPr>
        <w:t>Zákon č. 309/2006 Sb., zákon o BOZP</w:t>
      </w:r>
    </w:p>
    <w:p w14:paraId="6C748E94" w14:textId="77777777" w:rsidR="00BF6781" w:rsidRPr="00AD0952" w:rsidRDefault="00BF6781" w:rsidP="00BF6781">
      <w:pPr>
        <w:tabs>
          <w:tab w:val="right" w:pos="8505"/>
        </w:tabs>
        <w:rPr>
          <w:bCs/>
        </w:rPr>
      </w:pPr>
      <w:r w:rsidRPr="00AD0952">
        <w:rPr>
          <w:bCs/>
        </w:rPr>
        <w:t xml:space="preserve">Zákon č. 22/1997 Sb., zákon o technických požadavcích na výrobky </w:t>
      </w:r>
    </w:p>
    <w:p w14:paraId="4E8EC35E" w14:textId="77777777" w:rsidR="00BF6781" w:rsidRPr="00AD0952" w:rsidRDefault="00BF6781" w:rsidP="00BF6781">
      <w:pPr>
        <w:tabs>
          <w:tab w:val="right" w:pos="8505"/>
        </w:tabs>
        <w:rPr>
          <w:bCs/>
        </w:rPr>
      </w:pPr>
      <w:r w:rsidRPr="00AD0952">
        <w:rPr>
          <w:bCs/>
        </w:rPr>
        <w:t>Zákon č. 258/2000 Sb., zákon o ochraně veřejného zdraví</w:t>
      </w:r>
    </w:p>
    <w:p w14:paraId="55E9D3E0" w14:textId="77777777" w:rsidR="00BF6781" w:rsidRPr="00AD0952" w:rsidRDefault="00BF6781" w:rsidP="00BF6781">
      <w:pPr>
        <w:tabs>
          <w:tab w:val="right" w:pos="8505"/>
        </w:tabs>
        <w:rPr>
          <w:bCs/>
        </w:rPr>
      </w:pPr>
      <w:r w:rsidRPr="00AD0952">
        <w:rPr>
          <w:bCs/>
        </w:rPr>
        <w:t>Zákon č. 111/1994 Sb., zákon o silniční dopravě, ve znění zákona č. 150/2000 Sb.</w:t>
      </w:r>
    </w:p>
    <w:p w14:paraId="06721357" w14:textId="77777777" w:rsidR="00BF6781" w:rsidRPr="00AD0952" w:rsidRDefault="00BF6781" w:rsidP="00BF6781">
      <w:pPr>
        <w:tabs>
          <w:tab w:val="right" w:pos="8505"/>
        </w:tabs>
        <w:rPr>
          <w:bCs/>
        </w:rPr>
      </w:pPr>
      <w:r w:rsidRPr="00AD0952">
        <w:rPr>
          <w:bCs/>
        </w:rPr>
        <w:t>Zákon č. 458/2000 Sb., energetický zákon</w:t>
      </w:r>
    </w:p>
    <w:p w14:paraId="615CB7B6" w14:textId="421E3896" w:rsidR="00BF6781" w:rsidRPr="00AD0952" w:rsidRDefault="00BF6781" w:rsidP="00BF6781">
      <w:pPr>
        <w:tabs>
          <w:tab w:val="right" w:pos="8505"/>
        </w:tabs>
        <w:rPr>
          <w:bCs/>
        </w:rPr>
      </w:pPr>
      <w:r w:rsidRPr="00AD0952">
        <w:rPr>
          <w:bCs/>
        </w:rPr>
        <w:t xml:space="preserve">Zákon č. </w:t>
      </w:r>
      <w:r w:rsidR="00AD0952">
        <w:rPr>
          <w:bCs/>
        </w:rPr>
        <w:t>541/2020</w:t>
      </w:r>
      <w:r w:rsidRPr="00AD0952">
        <w:rPr>
          <w:bCs/>
        </w:rPr>
        <w:t xml:space="preserve"> Sb., zákon o odpadech</w:t>
      </w:r>
    </w:p>
    <w:p w14:paraId="3D00A96B" w14:textId="77777777" w:rsidR="00BF6781" w:rsidRPr="00AD0952" w:rsidRDefault="00BF6781" w:rsidP="00BF6781">
      <w:pPr>
        <w:tabs>
          <w:tab w:val="right" w:pos="8505"/>
        </w:tabs>
        <w:rPr>
          <w:bCs/>
        </w:rPr>
      </w:pPr>
      <w:r w:rsidRPr="00AD0952">
        <w:rPr>
          <w:bCs/>
        </w:rPr>
        <w:t>Zákon č. 114/1992 Sb., zákon o ochraně přírody a krajiny</w:t>
      </w:r>
    </w:p>
    <w:p w14:paraId="5D7041B7" w14:textId="77777777" w:rsidR="00BF6781" w:rsidRPr="00AD0952" w:rsidRDefault="00BF6781" w:rsidP="00BF6781">
      <w:pPr>
        <w:tabs>
          <w:tab w:val="right" w:pos="8505"/>
        </w:tabs>
        <w:rPr>
          <w:bCs/>
        </w:rPr>
      </w:pPr>
      <w:r w:rsidRPr="00AD0952">
        <w:rPr>
          <w:bCs/>
        </w:rPr>
        <w:t>Zákon č. 183/2006 Sb., stavební zákon</w:t>
      </w:r>
    </w:p>
    <w:p w14:paraId="3695ED23" w14:textId="77777777" w:rsidR="00BF6781" w:rsidRPr="00AD0952" w:rsidRDefault="00BF6781" w:rsidP="00BF6781">
      <w:pPr>
        <w:tabs>
          <w:tab w:val="right" w:pos="8505"/>
        </w:tabs>
        <w:rPr>
          <w:bCs/>
        </w:rPr>
      </w:pPr>
      <w:r w:rsidRPr="00AD0952">
        <w:rPr>
          <w:bCs/>
        </w:rPr>
        <w:t>Zákon č. 251/2005 Sb., zákon o inspekci práce</w:t>
      </w:r>
    </w:p>
    <w:p w14:paraId="30B72185" w14:textId="77777777" w:rsidR="00BF6781" w:rsidRPr="00AD0952" w:rsidRDefault="00BF6781" w:rsidP="00BF6781">
      <w:pPr>
        <w:tabs>
          <w:tab w:val="right" w:pos="8505"/>
        </w:tabs>
        <w:rPr>
          <w:bCs/>
        </w:rPr>
      </w:pPr>
      <w:r w:rsidRPr="00AD0952">
        <w:rPr>
          <w:bCs/>
        </w:rPr>
        <w:t>Vyhláška č. 499/2006 Sb., o dokumentaci staveb</w:t>
      </w:r>
    </w:p>
    <w:p w14:paraId="7C8DC1EE" w14:textId="77777777" w:rsidR="00BF6781" w:rsidRPr="00AD0952" w:rsidRDefault="00BF6781" w:rsidP="00BF6781">
      <w:pPr>
        <w:tabs>
          <w:tab w:val="right" w:pos="8505"/>
        </w:tabs>
        <w:rPr>
          <w:bCs/>
        </w:rPr>
      </w:pPr>
      <w:r w:rsidRPr="00AD0952">
        <w:rPr>
          <w:bCs/>
        </w:rPr>
        <w:t>Nařízení vlády č. 362/2005 Sb., o bližších požadavcích na bezpečnost a ochranu zdraví při práci na pracovištích s nebezpečím pádu z výšky nebo do hloubky</w:t>
      </w:r>
    </w:p>
    <w:p w14:paraId="6555C6C3" w14:textId="77777777" w:rsidR="00BF6781" w:rsidRPr="00AD0952" w:rsidRDefault="00BF6781" w:rsidP="00BF6781">
      <w:pPr>
        <w:tabs>
          <w:tab w:val="right" w:pos="8505"/>
        </w:tabs>
        <w:rPr>
          <w:bCs/>
        </w:rPr>
      </w:pPr>
      <w:r w:rsidRPr="00AD0952">
        <w:rPr>
          <w:bCs/>
        </w:rPr>
        <w:t>Vyhláška č. 268/2009 Sb., o technických požadavcích na stavby</w:t>
      </w:r>
    </w:p>
    <w:p w14:paraId="26B7180F" w14:textId="77777777" w:rsidR="00BF6781" w:rsidRPr="00AD0952" w:rsidRDefault="00BF6781" w:rsidP="00BF6781">
      <w:pPr>
        <w:tabs>
          <w:tab w:val="right" w:pos="8505"/>
        </w:tabs>
        <w:rPr>
          <w:bCs/>
        </w:rPr>
      </w:pPr>
      <w:r w:rsidRPr="00AD0952">
        <w:rPr>
          <w:bCs/>
        </w:rPr>
        <w:t>Vyhláška MV č. 87/2000 Sb., kterou se stanoví podmínky požární bezpečnosti při svařování a nahřívání živic v tavných nádobách</w:t>
      </w:r>
    </w:p>
    <w:p w14:paraId="5922BC88" w14:textId="77777777" w:rsidR="00BF6781" w:rsidRPr="00AD0952" w:rsidRDefault="00BF6781" w:rsidP="00BF6781">
      <w:pPr>
        <w:tabs>
          <w:tab w:val="right" w:pos="8505"/>
        </w:tabs>
        <w:rPr>
          <w:bCs/>
        </w:rPr>
      </w:pPr>
      <w:r w:rsidRPr="00AD0952">
        <w:rPr>
          <w:bCs/>
        </w:rPr>
        <w:t>Nařízení vlády č. 494/2001 Sb., kterým se stanoví způsob evidence, hlášení a zasílání záznamu o úrazu, vzor záznamu o úrazu a okruh orgánů a institucí, kterým se ohlašuje pracovní úraz a zasílá záznam o úrazu</w:t>
      </w:r>
    </w:p>
    <w:p w14:paraId="24A79961" w14:textId="77777777" w:rsidR="00BF6781" w:rsidRPr="00AD0952" w:rsidRDefault="00BF6781" w:rsidP="00BF6781">
      <w:pPr>
        <w:tabs>
          <w:tab w:val="right" w:pos="8505"/>
        </w:tabs>
        <w:rPr>
          <w:bCs/>
        </w:rPr>
      </w:pPr>
      <w:r w:rsidRPr="00AD0952">
        <w:rPr>
          <w:bCs/>
        </w:rPr>
        <w:t>Nařízení vlády č. 375/2017 Sb., o vzhledu, umístění a provedení bezpečnostních značek a značení a zavedení signálů,</w:t>
      </w:r>
    </w:p>
    <w:bookmarkEnd w:id="87"/>
    <w:bookmarkEnd w:id="88"/>
    <w:p w14:paraId="4CB3EE43" w14:textId="77777777" w:rsidR="00BF6781" w:rsidRPr="00AD0952" w:rsidRDefault="00BF6781" w:rsidP="00BF6781">
      <w:pPr>
        <w:tabs>
          <w:tab w:val="right" w:pos="8505"/>
        </w:tabs>
        <w:rPr>
          <w:rFonts w:ascii="Tahoma" w:hAnsi="Tahoma" w:cs="Tahoma"/>
          <w:sz w:val="22"/>
        </w:rPr>
      </w:pPr>
    </w:p>
    <w:p w14:paraId="2DC859E1" w14:textId="77777777" w:rsidR="00BF6781" w:rsidRPr="00AD0952" w:rsidRDefault="00BF6781" w:rsidP="00BF6781">
      <w:pPr>
        <w:tabs>
          <w:tab w:val="right" w:pos="8505"/>
        </w:tabs>
        <w:rPr>
          <w:rFonts w:ascii="Tahoma" w:hAnsi="Tahoma" w:cs="Tahoma"/>
          <w:sz w:val="22"/>
        </w:rPr>
      </w:pPr>
    </w:p>
    <w:p w14:paraId="7A2CE8E6" w14:textId="77777777" w:rsidR="00BF6781" w:rsidRPr="00AD0952" w:rsidRDefault="00BF6781" w:rsidP="00BF6781">
      <w:pPr>
        <w:tabs>
          <w:tab w:val="right" w:pos="8505"/>
        </w:tabs>
        <w:rPr>
          <w:rFonts w:ascii="Tahoma" w:hAnsi="Tahoma" w:cs="Tahoma"/>
          <w:sz w:val="22"/>
        </w:rPr>
      </w:pPr>
    </w:p>
    <w:p w14:paraId="27EFA96E" w14:textId="54C57E28" w:rsidR="00BF6781" w:rsidRPr="00AD0952" w:rsidRDefault="00BF6781" w:rsidP="00BF6781">
      <w:pPr>
        <w:tabs>
          <w:tab w:val="right" w:pos="8505"/>
        </w:tabs>
        <w:rPr>
          <w:rFonts w:cs="Arial"/>
          <w:szCs w:val="20"/>
        </w:rPr>
      </w:pPr>
      <w:r w:rsidRPr="00AD0952">
        <w:rPr>
          <w:rFonts w:cs="Arial"/>
          <w:szCs w:val="20"/>
        </w:rPr>
        <w:t>V </w:t>
      </w:r>
      <w:r w:rsidRPr="00D81EF6">
        <w:rPr>
          <w:rFonts w:cs="Arial"/>
          <w:szCs w:val="20"/>
        </w:rPr>
        <w:t xml:space="preserve">Brně, </w:t>
      </w:r>
      <w:r w:rsidR="00D81EF6" w:rsidRPr="00D81EF6">
        <w:rPr>
          <w:rFonts w:cs="Arial"/>
          <w:szCs w:val="20"/>
        </w:rPr>
        <w:t>prosinec</w:t>
      </w:r>
      <w:r w:rsidRPr="00D81EF6">
        <w:rPr>
          <w:rFonts w:cs="Arial"/>
          <w:szCs w:val="20"/>
        </w:rPr>
        <w:t xml:space="preserve"> 202</w:t>
      </w:r>
      <w:r w:rsidR="00C05F33" w:rsidRPr="00D81EF6">
        <w:rPr>
          <w:rFonts w:cs="Arial"/>
          <w:szCs w:val="20"/>
        </w:rPr>
        <w:t>2</w:t>
      </w:r>
      <w:r w:rsidRPr="00AD0952">
        <w:rPr>
          <w:rFonts w:cs="Arial"/>
          <w:szCs w:val="20"/>
        </w:rPr>
        <w:tab/>
        <w:t>Vypracoval: Ing. Martin Grešák</w:t>
      </w:r>
    </w:p>
    <w:p w14:paraId="3043ADC4" w14:textId="77777777" w:rsidR="00BF6781" w:rsidRPr="00AD0952" w:rsidRDefault="00BF6781" w:rsidP="00BF6781">
      <w:pPr>
        <w:tabs>
          <w:tab w:val="right" w:pos="8505"/>
        </w:tabs>
        <w:rPr>
          <w:rFonts w:cs="Arial"/>
          <w:szCs w:val="20"/>
        </w:rPr>
      </w:pPr>
      <w:r w:rsidRPr="00AD0952">
        <w:rPr>
          <w:rFonts w:cs="Arial"/>
          <w:szCs w:val="20"/>
        </w:rPr>
        <w:tab/>
        <w:t>koordinátor BOZP</w:t>
      </w:r>
    </w:p>
    <w:bookmarkEnd w:id="46"/>
    <w:p w14:paraId="4E0DC3ED" w14:textId="74043A22" w:rsidR="0057788C" w:rsidRPr="001538CD" w:rsidRDefault="00A9278E" w:rsidP="00A9278E">
      <w:pPr>
        <w:tabs>
          <w:tab w:val="right" w:pos="8505"/>
        </w:tabs>
      </w:pPr>
      <w:r w:rsidRPr="0059231F">
        <w:rPr>
          <w:rFonts w:cs="Arial"/>
          <w:szCs w:val="20"/>
        </w:rPr>
        <w:tab/>
      </w:r>
      <w:r w:rsidRPr="00FD22E5">
        <w:rPr>
          <w:rFonts w:cs="Arial"/>
          <w:szCs w:val="20"/>
        </w:rPr>
        <w:t xml:space="preserve">registrační číslo: </w:t>
      </w:r>
      <w:r w:rsidRPr="00FD22E5">
        <w:rPr>
          <w:rFonts w:cs="Arial"/>
          <w:b/>
          <w:bCs/>
          <w:szCs w:val="20"/>
        </w:rPr>
        <w:t>ROVS/075/KOO/2022</w:t>
      </w:r>
    </w:p>
    <w:sectPr w:rsidR="0057788C" w:rsidRPr="001538CD" w:rsidSect="00B925F5">
      <w:headerReference w:type="default" r:id="rId10"/>
      <w:footerReference w:type="default" r:id="rId11"/>
      <w:pgSz w:w="11906" w:h="16838"/>
      <w:pgMar w:top="1418" w:right="1418" w:bottom="1560" w:left="1418" w:header="709" w:footer="77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D5DB" w14:textId="77777777" w:rsidR="00B925F5" w:rsidRDefault="00B925F5">
      <w:r>
        <w:separator/>
      </w:r>
    </w:p>
  </w:endnote>
  <w:endnote w:type="continuationSeparator" w:id="0">
    <w:p w14:paraId="3915A337" w14:textId="77777777" w:rsidR="00B925F5" w:rsidRDefault="00B92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D56F" w14:textId="77777777" w:rsidR="00052787" w:rsidRDefault="00052787">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A0" w:firstRow="1" w:lastRow="0" w:firstColumn="1" w:lastColumn="1" w:noHBand="0" w:noVBand="0"/>
    </w:tblPr>
    <w:tblGrid>
      <w:gridCol w:w="4396"/>
      <w:gridCol w:w="1841"/>
      <w:gridCol w:w="2833"/>
    </w:tblGrid>
    <w:tr w:rsidR="002E79B5" w:rsidRPr="00D14AF5" w14:paraId="2406B4FB" w14:textId="77777777" w:rsidTr="00EE0195">
      <w:trPr>
        <w:trHeight w:val="283"/>
      </w:trPr>
      <w:tc>
        <w:tcPr>
          <w:tcW w:w="2423" w:type="pct"/>
          <w:shd w:val="clear" w:color="auto" w:fill="auto"/>
          <w:vAlign w:val="center"/>
        </w:tcPr>
        <w:p w14:paraId="7D2AE7C2" w14:textId="36E2FB5D" w:rsidR="002E79B5" w:rsidRPr="00D14AF5" w:rsidRDefault="002E79B5" w:rsidP="002E79B5">
          <w:pPr>
            <w:pStyle w:val="Zpat"/>
            <w:pBdr>
              <w:top w:val="none" w:sz="0" w:space="0" w:color="auto"/>
            </w:pBdr>
            <w:spacing w:before="0"/>
            <w:jc w:val="left"/>
          </w:pPr>
          <w:r w:rsidRPr="00D14AF5">
            <w:t xml:space="preserve">Objednatel: </w:t>
          </w:r>
          <w:r w:rsidR="00A919D9" w:rsidRPr="00D14AF5">
            <w:t>Statutární město Brno</w:t>
          </w:r>
        </w:p>
      </w:tc>
      <w:tc>
        <w:tcPr>
          <w:tcW w:w="1015" w:type="pct"/>
          <w:shd w:val="clear" w:color="auto" w:fill="auto"/>
          <w:vAlign w:val="center"/>
        </w:tcPr>
        <w:p w14:paraId="7209F91B" w14:textId="77777777" w:rsidR="002E79B5" w:rsidRPr="00D14AF5" w:rsidRDefault="002E79B5" w:rsidP="002E79B5">
          <w:pPr>
            <w:pStyle w:val="Textgeotest"/>
            <w:spacing w:before="0"/>
            <w:jc w:val="left"/>
            <w:rPr>
              <w:sz w:val="16"/>
              <w:szCs w:val="16"/>
            </w:rPr>
          </w:pPr>
          <w:r w:rsidRPr="00D14AF5">
            <w:rPr>
              <w:sz w:val="16"/>
              <w:szCs w:val="16"/>
            </w:rPr>
            <w:fldChar w:fldCharType="begin"/>
          </w:r>
          <w:r w:rsidRPr="00D14AF5">
            <w:rPr>
              <w:sz w:val="16"/>
              <w:szCs w:val="16"/>
            </w:rPr>
            <w:instrText xml:space="preserve"> PAGE </w:instrText>
          </w:r>
          <w:r w:rsidRPr="00D14AF5">
            <w:rPr>
              <w:sz w:val="16"/>
              <w:szCs w:val="16"/>
            </w:rPr>
            <w:fldChar w:fldCharType="separate"/>
          </w:r>
          <w:r w:rsidRPr="00D14AF5">
            <w:rPr>
              <w:sz w:val="16"/>
              <w:szCs w:val="16"/>
            </w:rPr>
            <w:t>2</w:t>
          </w:r>
          <w:r w:rsidRPr="00D14AF5">
            <w:rPr>
              <w:noProof/>
              <w:sz w:val="16"/>
              <w:szCs w:val="16"/>
            </w:rPr>
            <w:fldChar w:fldCharType="end"/>
          </w:r>
        </w:p>
      </w:tc>
      <w:tc>
        <w:tcPr>
          <w:tcW w:w="1562" w:type="pct"/>
          <w:shd w:val="clear" w:color="auto" w:fill="auto"/>
          <w:vAlign w:val="center"/>
        </w:tcPr>
        <w:p w14:paraId="03A675ED" w14:textId="77777777" w:rsidR="002E79B5" w:rsidRPr="00D14AF5" w:rsidRDefault="002E79B5" w:rsidP="002E79B5">
          <w:pPr>
            <w:pStyle w:val="Textgeotest"/>
            <w:spacing w:before="0"/>
            <w:jc w:val="left"/>
            <w:rPr>
              <w:sz w:val="16"/>
              <w:szCs w:val="16"/>
            </w:rPr>
          </w:pPr>
          <w:r w:rsidRPr="00D14AF5">
            <w:rPr>
              <w:sz w:val="16"/>
              <w:szCs w:val="16"/>
            </w:rPr>
            <w:t>Zpracovatel: GEOtest, a.s., Šmahova 1244/112, 627 00 Brno</w:t>
          </w:r>
        </w:p>
      </w:tc>
    </w:tr>
  </w:tbl>
  <w:p w14:paraId="6F54A66C" w14:textId="4DB0F333" w:rsidR="00B925F5" w:rsidRPr="002E79B5" w:rsidRDefault="00B925F5" w:rsidP="002E79B5">
    <w:pPr>
      <w:pStyle w:val="Zpat"/>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7D49" w14:textId="77777777" w:rsidR="00B925F5" w:rsidRDefault="00B925F5">
      <w:r>
        <w:separator/>
      </w:r>
    </w:p>
  </w:footnote>
  <w:footnote w:type="continuationSeparator" w:id="0">
    <w:p w14:paraId="03B5E4E3" w14:textId="77777777" w:rsidR="00B925F5" w:rsidRDefault="00B92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bottom w:val="single" w:sz="2"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989"/>
      <w:gridCol w:w="1951"/>
      <w:gridCol w:w="1297"/>
    </w:tblGrid>
    <w:tr w:rsidR="002E79B5" w:rsidRPr="00D14AF5" w14:paraId="04BCF973" w14:textId="77777777" w:rsidTr="00D14AF5">
      <w:trPr>
        <w:trHeight w:val="227"/>
      </w:trPr>
      <w:tc>
        <w:tcPr>
          <w:tcW w:w="3823" w:type="dxa"/>
          <w:vAlign w:val="center"/>
        </w:tcPr>
        <w:p w14:paraId="5FA7481A" w14:textId="73E25E6C" w:rsidR="002E79B5" w:rsidRPr="00D14AF5" w:rsidRDefault="00A919D9" w:rsidP="002E79B5">
          <w:pPr>
            <w:pStyle w:val="Zhlav"/>
            <w:pBdr>
              <w:bottom w:val="none" w:sz="0" w:space="0" w:color="auto"/>
            </w:pBdr>
            <w:tabs>
              <w:tab w:val="left" w:pos="3402"/>
            </w:tabs>
            <w:spacing w:before="0"/>
            <w:jc w:val="left"/>
          </w:pPr>
          <w:bookmarkStart w:id="322" w:name="_Hlk45692241"/>
          <w:r w:rsidRPr="00D14AF5">
            <w:t>EKOPark Žabovřeské louky – projektová dokumentace</w:t>
          </w:r>
        </w:p>
      </w:tc>
      <w:tc>
        <w:tcPr>
          <w:tcW w:w="1989" w:type="dxa"/>
          <w:vAlign w:val="center"/>
        </w:tcPr>
        <w:p w14:paraId="2F85E7CF" w14:textId="4ADFD343" w:rsidR="002E79B5" w:rsidRPr="00D14AF5" w:rsidRDefault="00A919D9" w:rsidP="002E79B5">
          <w:pPr>
            <w:pStyle w:val="Zhlav"/>
            <w:pBdr>
              <w:bottom w:val="none" w:sz="0" w:space="0" w:color="auto"/>
            </w:pBdr>
            <w:tabs>
              <w:tab w:val="left" w:pos="3402"/>
            </w:tabs>
            <w:spacing w:before="0"/>
            <w:jc w:val="left"/>
            <w:rPr>
              <w:b/>
            </w:rPr>
          </w:pPr>
          <w:r w:rsidRPr="00D14AF5">
            <w:t>DUR+DSP, v rozsahu DPS</w:t>
          </w:r>
        </w:p>
      </w:tc>
      <w:tc>
        <w:tcPr>
          <w:tcW w:w="1951" w:type="dxa"/>
          <w:vAlign w:val="center"/>
        </w:tcPr>
        <w:p w14:paraId="3F1ACC49" w14:textId="6850472F" w:rsidR="002E79B5" w:rsidRPr="00D14AF5" w:rsidRDefault="002E79B5" w:rsidP="002E79B5">
          <w:pPr>
            <w:pStyle w:val="Zhlav"/>
            <w:pBdr>
              <w:bottom w:val="none" w:sz="0" w:space="0" w:color="auto"/>
            </w:pBdr>
            <w:tabs>
              <w:tab w:val="left" w:pos="3402"/>
            </w:tabs>
            <w:spacing w:before="0"/>
            <w:jc w:val="left"/>
            <w:rPr>
              <w:b/>
            </w:rPr>
          </w:pPr>
          <w:r w:rsidRPr="00D14AF5">
            <w:t>D.</w:t>
          </w:r>
          <w:r w:rsidR="00FF00C2" w:rsidRPr="00D14AF5">
            <w:t>4</w:t>
          </w:r>
          <w:r w:rsidRPr="00D14AF5">
            <w:t xml:space="preserve"> </w:t>
          </w:r>
          <w:r w:rsidR="00FF00C2" w:rsidRPr="00D14AF5">
            <w:t>Plán BOZP</w:t>
          </w:r>
        </w:p>
      </w:tc>
      <w:tc>
        <w:tcPr>
          <w:tcW w:w="1297" w:type="dxa"/>
          <w:vAlign w:val="center"/>
        </w:tcPr>
        <w:p w14:paraId="021BEF6E" w14:textId="44AC3129" w:rsidR="002E79B5" w:rsidRPr="00D14AF5" w:rsidRDefault="00D81EF6" w:rsidP="002E79B5">
          <w:pPr>
            <w:pStyle w:val="Zhlav"/>
            <w:pBdr>
              <w:bottom w:val="none" w:sz="0" w:space="0" w:color="auto"/>
            </w:pBdr>
            <w:tabs>
              <w:tab w:val="left" w:pos="3402"/>
            </w:tabs>
            <w:spacing w:before="0"/>
            <w:jc w:val="left"/>
            <w:rPr>
              <w:highlight w:val="yellow"/>
            </w:rPr>
          </w:pPr>
          <w:r w:rsidRPr="00D14AF5">
            <w:t>prosinec</w:t>
          </w:r>
          <w:r w:rsidR="0040373F" w:rsidRPr="00D14AF5">
            <w:t xml:space="preserve"> </w:t>
          </w:r>
          <w:r w:rsidR="002E79B5" w:rsidRPr="00D14AF5">
            <w:t>2022</w:t>
          </w:r>
        </w:p>
      </w:tc>
    </w:tr>
    <w:bookmarkEnd w:id="322"/>
  </w:tbl>
  <w:p w14:paraId="0ACE7ABA" w14:textId="1195DB62" w:rsidR="00B925F5" w:rsidRPr="002E79B5" w:rsidRDefault="00B925F5" w:rsidP="002E79B5">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41F1"/>
    <w:multiLevelType w:val="hybridMultilevel"/>
    <w:tmpl w:val="EF4487FC"/>
    <w:lvl w:ilvl="0" w:tplc="2EF26EB0">
      <w:start w:val="1"/>
      <w:numFmt w:val="decimal"/>
      <w:lvlText w:val="%1."/>
      <w:lvlJc w:val="left"/>
      <w:pPr>
        <w:ind w:left="696" w:hanging="360"/>
      </w:pPr>
      <w:rPr>
        <w:rFonts w:hint="default"/>
      </w:rPr>
    </w:lvl>
    <w:lvl w:ilvl="1" w:tplc="3F24CBD2" w:tentative="1">
      <w:start w:val="1"/>
      <w:numFmt w:val="lowerLetter"/>
      <w:lvlText w:val="%2."/>
      <w:lvlJc w:val="left"/>
      <w:pPr>
        <w:ind w:left="1416" w:hanging="360"/>
      </w:pPr>
    </w:lvl>
    <w:lvl w:ilvl="2" w:tplc="0405001B" w:tentative="1">
      <w:start w:val="1"/>
      <w:numFmt w:val="lowerRoman"/>
      <w:lvlText w:val="%3."/>
      <w:lvlJc w:val="right"/>
      <w:pPr>
        <w:ind w:left="2136" w:hanging="180"/>
      </w:pPr>
    </w:lvl>
    <w:lvl w:ilvl="3" w:tplc="0405000F" w:tentative="1">
      <w:start w:val="1"/>
      <w:numFmt w:val="decimal"/>
      <w:lvlText w:val="%4."/>
      <w:lvlJc w:val="left"/>
      <w:pPr>
        <w:ind w:left="2856" w:hanging="360"/>
      </w:pPr>
    </w:lvl>
    <w:lvl w:ilvl="4" w:tplc="04050019" w:tentative="1">
      <w:start w:val="1"/>
      <w:numFmt w:val="lowerLetter"/>
      <w:lvlText w:val="%5."/>
      <w:lvlJc w:val="left"/>
      <w:pPr>
        <w:ind w:left="3576" w:hanging="360"/>
      </w:pPr>
    </w:lvl>
    <w:lvl w:ilvl="5" w:tplc="0405001B" w:tentative="1">
      <w:start w:val="1"/>
      <w:numFmt w:val="lowerRoman"/>
      <w:lvlText w:val="%6."/>
      <w:lvlJc w:val="right"/>
      <w:pPr>
        <w:ind w:left="4296" w:hanging="180"/>
      </w:pPr>
    </w:lvl>
    <w:lvl w:ilvl="6" w:tplc="0405000F" w:tentative="1">
      <w:start w:val="1"/>
      <w:numFmt w:val="decimal"/>
      <w:lvlText w:val="%7."/>
      <w:lvlJc w:val="left"/>
      <w:pPr>
        <w:ind w:left="5016" w:hanging="360"/>
      </w:pPr>
    </w:lvl>
    <w:lvl w:ilvl="7" w:tplc="04050019" w:tentative="1">
      <w:start w:val="1"/>
      <w:numFmt w:val="lowerLetter"/>
      <w:lvlText w:val="%8."/>
      <w:lvlJc w:val="left"/>
      <w:pPr>
        <w:ind w:left="5736" w:hanging="360"/>
      </w:pPr>
    </w:lvl>
    <w:lvl w:ilvl="8" w:tplc="0405001B" w:tentative="1">
      <w:start w:val="1"/>
      <w:numFmt w:val="lowerRoman"/>
      <w:lvlText w:val="%9."/>
      <w:lvlJc w:val="right"/>
      <w:pPr>
        <w:ind w:left="6456" w:hanging="180"/>
      </w:pPr>
    </w:lvl>
  </w:abstractNum>
  <w:abstractNum w:abstractNumId="1" w15:restartNumberingAfterBreak="0">
    <w:nsid w:val="0B10177A"/>
    <w:multiLevelType w:val="hybridMultilevel"/>
    <w:tmpl w:val="BC42C9F2"/>
    <w:lvl w:ilvl="0" w:tplc="F260F5A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16876E3"/>
    <w:multiLevelType w:val="hybridMultilevel"/>
    <w:tmpl w:val="7980B8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258E71BC"/>
    <w:multiLevelType w:val="multilevel"/>
    <w:tmpl w:val="6ADCE06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936B79"/>
    <w:multiLevelType w:val="hybridMultilevel"/>
    <w:tmpl w:val="41640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460685"/>
    <w:multiLevelType w:val="hybridMultilevel"/>
    <w:tmpl w:val="37F4F36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5F073A"/>
    <w:multiLevelType w:val="hybridMultilevel"/>
    <w:tmpl w:val="8FBA76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A312C2"/>
    <w:multiLevelType w:val="hybridMultilevel"/>
    <w:tmpl w:val="B2A604C0"/>
    <w:lvl w:ilvl="0" w:tplc="FFFFFFFF">
      <w:start w:val="1"/>
      <w:numFmt w:val="bullet"/>
      <w:pStyle w:val="Znaka"/>
      <w:lvlText w:val=""/>
      <w:lvlJc w:val="left"/>
      <w:pPr>
        <w:tabs>
          <w:tab w:val="num" w:pos="644"/>
        </w:tabs>
        <w:ind w:left="644" w:hanging="360"/>
      </w:pPr>
      <w:rPr>
        <w:rFonts w:ascii="Wingdings" w:hAnsi="Wingdings" w:cs="Wingdings" w:hint="default"/>
      </w:rPr>
    </w:lvl>
    <w:lvl w:ilvl="1" w:tplc="474EC90C">
      <w:start w:val="1"/>
      <w:numFmt w:val="bullet"/>
      <w:lvlText w:val=""/>
      <w:lvlJc w:val="left"/>
      <w:pPr>
        <w:tabs>
          <w:tab w:val="num" w:pos="2291"/>
        </w:tabs>
        <w:ind w:left="2291" w:hanging="360"/>
      </w:pPr>
      <w:rPr>
        <w:rFonts w:ascii="Symbol" w:hAnsi="Symbol" w:cs="Symbol" w:hint="default"/>
        <w:color w:val="auto"/>
      </w:rPr>
    </w:lvl>
    <w:lvl w:ilvl="2" w:tplc="0405001B">
      <w:start w:val="1"/>
      <w:numFmt w:val="bullet"/>
      <w:lvlText w:val=""/>
      <w:lvlJc w:val="left"/>
      <w:pPr>
        <w:tabs>
          <w:tab w:val="num" w:pos="3011"/>
        </w:tabs>
        <w:ind w:left="3011" w:hanging="360"/>
      </w:pPr>
      <w:rPr>
        <w:rFonts w:ascii="Wingdings" w:hAnsi="Wingdings" w:cs="Wingdings" w:hint="default"/>
      </w:rPr>
    </w:lvl>
    <w:lvl w:ilvl="3" w:tplc="0405000F" w:tentative="1">
      <w:start w:val="1"/>
      <w:numFmt w:val="bullet"/>
      <w:lvlText w:val=""/>
      <w:lvlJc w:val="left"/>
      <w:pPr>
        <w:tabs>
          <w:tab w:val="num" w:pos="3731"/>
        </w:tabs>
        <w:ind w:left="3731" w:hanging="360"/>
      </w:pPr>
      <w:rPr>
        <w:rFonts w:ascii="Symbol" w:hAnsi="Symbol" w:cs="Symbol" w:hint="default"/>
      </w:rPr>
    </w:lvl>
    <w:lvl w:ilvl="4" w:tplc="04050019" w:tentative="1">
      <w:start w:val="1"/>
      <w:numFmt w:val="bullet"/>
      <w:lvlText w:val="o"/>
      <w:lvlJc w:val="left"/>
      <w:pPr>
        <w:tabs>
          <w:tab w:val="num" w:pos="4451"/>
        </w:tabs>
        <w:ind w:left="4451" w:hanging="360"/>
      </w:pPr>
      <w:rPr>
        <w:rFonts w:ascii="Courier New" w:hAnsi="Courier New" w:cs="Courier New" w:hint="default"/>
      </w:rPr>
    </w:lvl>
    <w:lvl w:ilvl="5" w:tplc="0405001B" w:tentative="1">
      <w:start w:val="1"/>
      <w:numFmt w:val="bullet"/>
      <w:lvlText w:val=""/>
      <w:lvlJc w:val="left"/>
      <w:pPr>
        <w:tabs>
          <w:tab w:val="num" w:pos="5171"/>
        </w:tabs>
        <w:ind w:left="5171" w:hanging="360"/>
      </w:pPr>
      <w:rPr>
        <w:rFonts w:ascii="Wingdings" w:hAnsi="Wingdings" w:cs="Wingdings" w:hint="default"/>
      </w:rPr>
    </w:lvl>
    <w:lvl w:ilvl="6" w:tplc="0405000F" w:tentative="1">
      <w:start w:val="1"/>
      <w:numFmt w:val="bullet"/>
      <w:lvlText w:val=""/>
      <w:lvlJc w:val="left"/>
      <w:pPr>
        <w:tabs>
          <w:tab w:val="num" w:pos="5891"/>
        </w:tabs>
        <w:ind w:left="5891" w:hanging="360"/>
      </w:pPr>
      <w:rPr>
        <w:rFonts w:ascii="Symbol" w:hAnsi="Symbol" w:cs="Symbol" w:hint="default"/>
      </w:rPr>
    </w:lvl>
    <w:lvl w:ilvl="7" w:tplc="04050019" w:tentative="1">
      <w:start w:val="1"/>
      <w:numFmt w:val="bullet"/>
      <w:lvlText w:val="o"/>
      <w:lvlJc w:val="left"/>
      <w:pPr>
        <w:tabs>
          <w:tab w:val="num" w:pos="6611"/>
        </w:tabs>
        <w:ind w:left="6611" w:hanging="360"/>
      </w:pPr>
      <w:rPr>
        <w:rFonts w:ascii="Courier New" w:hAnsi="Courier New" w:cs="Courier New" w:hint="default"/>
      </w:rPr>
    </w:lvl>
    <w:lvl w:ilvl="8" w:tplc="0405001B" w:tentative="1">
      <w:start w:val="1"/>
      <w:numFmt w:val="bullet"/>
      <w:lvlText w:val=""/>
      <w:lvlJc w:val="left"/>
      <w:pPr>
        <w:tabs>
          <w:tab w:val="num" w:pos="7331"/>
        </w:tabs>
        <w:ind w:left="7331" w:hanging="360"/>
      </w:pPr>
      <w:rPr>
        <w:rFonts w:ascii="Wingdings" w:hAnsi="Wingdings" w:cs="Wingdings" w:hint="default"/>
      </w:rPr>
    </w:lvl>
  </w:abstractNum>
  <w:abstractNum w:abstractNumId="8" w15:restartNumberingAfterBreak="0">
    <w:nsid w:val="3C164B85"/>
    <w:multiLevelType w:val="hybridMultilevel"/>
    <w:tmpl w:val="F6909A5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10" w15:restartNumberingAfterBreak="0">
    <w:nsid w:val="46D21CFA"/>
    <w:multiLevelType w:val="multilevel"/>
    <w:tmpl w:val="F2C62F1E"/>
    <w:lvl w:ilvl="0">
      <w:start w:val="1"/>
      <w:numFmt w:val="decimal"/>
      <w:pStyle w:val="Seznamploh1"/>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pStyle w:val="Seznamploh3"/>
      <w:lvlText w:val="%1.%2.%3"/>
      <w:lvlJc w:val="left"/>
      <w:pPr>
        <w:tabs>
          <w:tab w:val="num" w:pos="720"/>
        </w:tabs>
        <w:ind w:left="720" w:hanging="720"/>
      </w:pPr>
    </w:lvl>
    <w:lvl w:ilvl="3">
      <w:start w:val="1"/>
      <w:numFmt w:val="decimal"/>
      <w:pStyle w:val="Seznamploh4"/>
      <w:lvlText w:val="%1.%2.%3.%4"/>
      <w:lvlJc w:val="left"/>
      <w:pPr>
        <w:tabs>
          <w:tab w:val="num" w:pos="864"/>
        </w:tabs>
        <w:ind w:left="864" w:hanging="864"/>
      </w:pPr>
    </w:lvl>
    <w:lvl w:ilvl="4">
      <w:start w:val="1"/>
      <w:numFmt w:val="decimal"/>
      <w:pStyle w:val="Seznamploh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cs="Symbol" w:hint="default"/>
        <w:sz w:val="16"/>
        <w:szCs w:val="16"/>
      </w:rPr>
    </w:lvl>
  </w:abstractNum>
  <w:abstractNum w:abstractNumId="12" w15:restartNumberingAfterBreak="0">
    <w:nsid w:val="4DFF0572"/>
    <w:multiLevelType w:val="hybridMultilevel"/>
    <w:tmpl w:val="31AAA4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E734494"/>
    <w:multiLevelType w:val="hybridMultilevel"/>
    <w:tmpl w:val="26B684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D43B97"/>
    <w:multiLevelType w:val="hybridMultilevel"/>
    <w:tmpl w:val="B11CEBA2"/>
    <w:lvl w:ilvl="0" w:tplc="3F946E78">
      <w:start w:val="1"/>
      <w:numFmt w:val="bullet"/>
      <w:pStyle w:val="Znaka1"/>
      <w:lvlText w:val=""/>
      <w:lvlJc w:val="left"/>
      <w:pPr>
        <w:tabs>
          <w:tab w:val="num" w:pos="360"/>
        </w:tabs>
        <w:ind w:left="340" w:hanging="340"/>
      </w:pPr>
      <w:rPr>
        <w:rFonts w:ascii="Wingdings" w:hAnsi="Wingdings" w:cs="Wingdings"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8CE0D68"/>
    <w:multiLevelType w:val="hybridMultilevel"/>
    <w:tmpl w:val="F7CAB6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cs="Symbol" w:hint="default"/>
        <w:color w:val="auto"/>
        <w:sz w:val="18"/>
        <w:szCs w:val="18"/>
      </w:rPr>
    </w:lvl>
  </w:abstractNum>
  <w:abstractNum w:abstractNumId="17" w15:restartNumberingAfterBreak="0">
    <w:nsid w:val="75CD1197"/>
    <w:multiLevelType w:val="multilevel"/>
    <w:tmpl w:val="7DA002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848712115">
    <w:abstractNumId w:val="10"/>
  </w:num>
  <w:num w:numId="2" w16cid:durableId="1040932424">
    <w:abstractNumId w:val="10"/>
  </w:num>
  <w:num w:numId="3" w16cid:durableId="574321659">
    <w:abstractNumId w:val="9"/>
  </w:num>
  <w:num w:numId="4" w16cid:durableId="399595412">
    <w:abstractNumId w:val="16"/>
  </w:num>
  <w:num w:numId="5" w16cid:durableId="357003676">
    <w:abstractNumId w:val="11"/>
  </w:num>
  <w:num w:numId="6" w16cid:durableId="926352381">
    <w:abstractNumId w:val="14"/>
  </w:num>
  <w:num w:numId="7" w16cid:durableId="1354456319">
    <w:abstractNumId w:val="7"/>
  </w:num>
  <w:num w:numId="8" w16cid:durableId="1292522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0494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9927418">
    <w:abstractNumId w:val="17"/>
  </w:num>
  <w:num w:numId="11" w16cid:durableId="16293183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2782421">
    <w:abstractNumId w:val="15"/>
  </w:num>
  <w:num w:numId="13" w16cid:durableId="637684353">
    <w:abstractNumId w:val="13"/>
  </w:num>
  <w:num w:numId="14" w16cid:durableId="12823019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18566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074005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4627725">
    <w:abstractNumId w:val="17"/>
  </w:num>
  <w:num w:numId="18" w16cid:durableId="2040466126">
    <w:abstractNumId w:val="17"/>
  </w:num>
  <w:num w:numId="19" w16cid:durableId="1004477804">
    <w:abstractNumId w:val="17"/>
  </w:num>
  <w:num w:numId="20" w16cid:durableId="847335109">
    <w:abstractNumId w:val="0"/>
  </w:num>
  <w:num w:numId="21" w16cid:durableId="1512917049">
    <w:abstractNumId w:val="2"/>
  </w:num>
  <w:num w:numId="22" w16cid:durableId="13430264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64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1C7"/>
    <w:rsid w:val="00000627"/>
    <w:rsid w:val="00001697"/>
    <w:rsid w:val="000035F2"/>
    <w:rsid w:val="00004D3E"/>
    <w:rsid w:val="0000522E"/>
    <w:rsid w:val="000052E6"/>
    <w:rsid w:val="00010ECE"/>
    <w:rsid w:val="000112E4"/>
    <w:rsid w:val="00014584"/>
    <w:rsid w:val="00016187"/>
    <w:rsid w:val="00020805"/>
    <w:rsid w:val="00022363"/>
    <w:rsid w:val="00023455"/>
    <w:rsid w:val="000234BA"/>
    <w:rsid w:val="00023ADA"/>
    <w:rsid w:val="00024A86"/>
    <w:rsid w:val="00025A97"/>
    <w:rsid w:val="00027771"/>
    <w:rsid w:val="00027BF2"/>
    <w:rsid w:val="000323CE"/>
    <w:rsid w:val="00032A93"/>
    <w:rsid w:val="00034784"/>
    <w:rsid w:val="00034815"/>
    <w:rsid w:val="00035A9F"/>
    <w:rsid w:val="00036318"/>
    <w:rsid w:val="00036E5D"/>
    <w:rsid w:val="00037B73"/>
    <w:rsid w:val="00040422"/>
    <w:rsid w:val="00042A57"/>
    <w:rsid w:val="00042CBD"/>
    <w:rsid w:val="00044AB6"/>
    <w:rsid w:val="00047CEF"/>
    <w:rsid w:val="00051961"/>
    <w:rsid w:val="000521CF"/>
    <w:rsid w:val="00052787"/>
    <w:rsid w:val="00054347"/>
    <w:rsid w:val="00054F46"/>
    <w:rsid w:val="000565D1"/>
    <w:rsid w:val="00056EF5"/>
    <w:rsid w:val="000571E7"/>
    <w:rsid w:val="00057435"/>
    <w:rsid w:val="00061A7D"/>
    <w:rsid w:val="000626E9"/>
    <w:rsid w:val="000630B9"/>
    <w:rsid w:val="000643F8"/>
    <w:rsid w:val="000653DA"/>
    <w:rsid w:val="00066DE7"/>
    <w:rsid w:val="00067030"/>
    <w:rsid w:val="00070B23"/>
    <w:rsid w:val="00070D91"/>
    <w:rsid w:val="00071871"/>
    <w:rsid w:val="0007343F"/>
    <w:rsid w:val="00073CEB"/>
    <w:rsid w:val="00074E70"/>
    <w:rsid w:val="0007607C"/>
    <w:rsid w:val="00076B60"/>
    <w:rsid w:val="00077111"/>
    <w:rsid w:val="000771C7"/>
    <w:rsid w:val="00080479"/>
    <w:rsid w:val="000819AC"/>
    <w:rsid w:val="00081A43"/>
    <w:rsid w:val="000842AD"/>
    <w:rsid w:val="00084EA7"/>
    <w:rsid w:val="00085C8D"/>
    <w:rsid w:val="00085E0D"/>
    <w:rsid w:val="0009002F"/>
    <w:rsid w:val="00091181"/>
    <w:rsid w:val="00091608"/>
    <w:rsid w:val="00091666"/>
    <w:rsid w:val="0009370C"/>
    <w:rsid w:val="00095311"/>
    <w:rsid w:val="0009747D"/>
    <w:rsid w:val="0009748A"/>
    <w:rsid w:val="000A07D5"/>
    <w:rsid w:val="000A40F5"/>
    <w:rsid w:val="000A6062"/>
    <w:rsid w:val="000A77DE"/>
    <w:rsid w:val="000A7AF9"/>
    <w:rsid w:val="000B0EEB"/>
    <w:rsid w:val="000B10D0"/>
    <w:rsid w:val="000B2AD8"/>
    <w:rsid w:val="000B2FA4"/>
    <w:rsid w:val="000C5082"/>
    <w:rsid w:val="000D0542"/>
    <w:rsid w:val="000D322F"/>
    <w:rsid w:val="000D4B5E"/>
    <w:rsid w:val="000D6186"/>
    <w:rsid w:val="000D701C"/>
    <w:rsid w:val="000D709A"/>
    <w:rsid w:val="000D7B6B"/>
    <w:rsid w:val="000E29E2"/>
    <w:rsid w:val="000E5146"/>
    <w:rsid w:val="000E6DA8"/>
    <w:rsid w:val="000E7DD4"/>
    <w:rsid w:val="000F0E3D"/>
    <w:rsid w:val="000F0FF6"/>
    <w:rsid w:val="000F571D"/>
    <w:rsid w:val="000F5C8E"/>
    <w:rsid w:val="000F635A"/>
    <w:rsid w:val="000F6400"/>
    <w:rsid w:val="000F66C7"/>
    <w:rsid w:val="00101073"/>
    <w:rsid w:val="00101111"/>
    <w:rsid w:val="0010387B"/>
    <w:rsid w:val="00104C8E"/>
    <w:rsid w:val="001114B3"/>
    <w:rsid w:val="00115B80"/>
    <w:rsid w:val="00115D9F"/>
    <w:rsid w:val="00116460"/>
    <w:rsid w:val="0011689D"/>
    <w:rsid w:val="001204E8"/>
    <w:rsid w:val="0012053B"/>
    <w:rsid w:val="0012411D"/>
    <w:rsid w:val="001241C8"/>
    <w:rsid w:val="00125929"/>
    <w:rsid w:val="001273F7"/>
    <w:rsid w:val="00131D37"/>
    <w:rsid w:val="00135256"/>
    <w:rsid w:val="0014101D"/>
    <w:rsid w:val="0014146A"/>
    <w:rsid w:val="00141C3A"/>
    <w:rsid w:val="0014298D"/>
    <w:rsid w:val="00143183"/>
    <w:rsid w:val="00144350"/>
    <w:rsid w:val="00145405"/>
    <w:rsid w:val="001502FE"/>
    <w:rsid w:val="00150B93"/>
    <w:rsid w:val="001518AD"/>
    <w:rsid w:val="00151996"/>
    <w:rsid w:val="001538CD"/>
    <w:rsid w:val="00156003"/>
    <w:rsid w:val="0015680F"/>
    <w:rsid w:val="00156BE5"/>
    <w:rsid w:val="00160AEA"/>
    <w:rsid w:val="001612C9"/>
    <w:rsid w:val="00161C75"/>
    <w:rsid w:val="00167F05"/>
    <w:rsid w:val="00171376"/>
    <w:rsid w:val="0017186F"/>
    <w:rsid w:val="00171E0E"/>
    <w:rsid w:val="00176133"/>
    <w:rsid w:val="001767AB"/>
    <w:rsid w:val="001818CB"/>
    <w:rsid w:val="001824AF"/>
    <w:rsid w:val="00182A4C"/>
    <w:rsid w:val="00182E51"/>
    <w:rsid w:val="00183304"/>
    <w:rsid w:val="0018405F"/>
    <w:rsid w:val="001845C3"/>
    <w:rsid w:val="00191146"/>
    <w:rsid w:val="001927CE"/>
    <w:rsid w:val="00195024"/>
    <w:rsid w:val="00196354"/>
    <w:rsid w:val="001965DB"/>
    <w:rsid w:val="001967B1"/>
    <w:rsid w:val="00197726"/>
    <w:rsid w:val="001A1A7D"/>
    <w:rsid w:val="001A2E64"/>
    <w:rsid w:val="001A4FF6"/>
    <w:rsid w:val="001A5173"/>
    <w:rsid w:val="001A728E"/>
    <w:rsid w:val="001A75EE"/>
    <w:rsid w:val="001B0D81"/>
    <w:rsid w:val="001B1A23"/>
    <w:rsid w:val="001B4DA1"/>
    <w:rsid w:val="001B4DFF"/>
    <w:rsid w:val="001C149A"/>
    <w:rsid w:val="001C1B69"/>
    <w:rsid w:val="001C29C5"/>
    <w:rsid w:val="001C3534"/>
    <w:rsid w:val="001C5343"/>
    <w:rsid w:val="001C7187"/>
    <w:rsid w:val="001C73EE"/>
    <w:rsid w:val="001D0146"/>
    <w:rsid w:val="001D0F67"/>
    <w:rsid w:val="001D1A1E"/>
    <w:rsid w:val="001D2A62"/>
    <w:rsid w:val="001D30C9"/>
    <w:rsid w:val="001D503B"/>
    <w:rsid w:val="001D53C7"/>
    <w:rsid w:val="001E14C5"/>
    <w:rsid w:val="001E220F"/>
    <w:rsid w:val="001E28EF"/>
    <w:rsid w:val="001E2F54"/>
    <w:rsid w:val="001E4496"/>
    <w:rsid w:val="001E4DBD"/>
    <w:rsid w:val="001E5C08"/>
    <w:rsid w:val="001E65A9"/>
    <w:rsid w:val="001E7FB1"/>
    <w:rsid w:val="001F2BF8"/>
    <w:rsid w:val="001F48EF"/>
    <w:rsid w:val="001F6E36"/>
    <w:rsid w:val="001F758D"/>
    <w:rsid w:val="002030EC"/>
    <w:rsid w:val="00206D37"/>
    <w:rsid w:val="00207AB2"/>
    <w:rsid w:val="00210B76"/>
    <w:rsid w:val="00210D48"/>
    <w:rsid w:val="00210ECC"/>
    <w:rsid w:val="00211CC1"/>
    <w:rsid w:val="00214782"/>
    <w:rsid w:val="002150EF"/>
    <w:rsid w:val="0021516C"/>
    <w:rsid w:val="002214C8"/>
    <w:rsid w:val="00222EBB"/>
    <w:rsid w:val="00223C2B"/>
    <w:rsid w:val="002250E6"/>
    <w:rsid w:val="00227560"/>
    <w:rsid w:val="00227D89"/>
    <w:rsid w:val="00231A9E"/>
    <w:rsid w:val="002331DD"/>
    <w:rsid w:val="002332B8"/>
    <w:rsid w:val="002336BA"/>
    <w:rsid w:val="002350B4"/>
    <w:rsid w:val="00237419"/>
    <w:rsid w:val="00240DAB"/>
    <w:rsid w:val="00243D0E"/>
    <w:rsid w:val="002441C1"/>
    <w:rsid w:val="00244AB9"/>
    <w:rsid w:val="002466A7"/>
    <w:rsid w:val="00246743"/>
    <w:rsid w:val="002468B9"/>
    <w:rsid w:val="00246DF5"/>
    <w:rsid w:val="0024796E"/>
    <w:rsid w:val="00250267"/>
    <w:rsid w:val="002510BD"/>
    <w:rsid w:val="00253028"/>
    <w:rsid w:val="002533A3"/>
    <w:rsid w:val="0026156F"/>
    <w:rsid w:val="00263D92"/>
    <w:rsid w:val="00264564"/>
    <w:rsid w:val="00264D9C"/>
    <w:rsid w:val="00264DB8"/>
    <w:rsid w:val="00265246"/>
    <w:rsid w:val="0027034C"/>
    <w:rsid w:val="00270501"/>
    <w:rsid w:val="002738D7"/>
    <w:rsid w:val="00273D85"/>
    <w:rsid w:val="00274CCA"/>
    <w:rsid w:val="002754F6"/>
    <w:rsid w:val="0027585A"/>
    <w:rsid w:val="002810E1"/>
    <w:rsid w:val="002824CF"/>
    <w:rsid w:val="00282911"/>
    <w:rsid w:val="00283271"/>
    <w:rsid w:val="00283C62"/>
    <w:rsid w:val="0028687E"/>
    <w:rsid w:val="002878C1"/>
    <w:rsid w:val="002878D5"/>
    <w:rsid w:val="002970EB"/>
    <w:rsid w:val="002975AC"/>
    <w:rsid w:val="002A000D"/>
    <w:rsid w:val="002A1EEC"/>
    <w:rsid w:val="002A25D0"/>
    <w:rsid w:val="002A7599"/>
    <w:rsid w:val="002A78B2"/>
    <w:rsid w:val="002B145D"/>
    <w:rsid w:val="002B18DC"/>
    <w:rsid w:val="002B384A"/>
    <w:rsid w:val="002B43B2"/>
    <w:rsid w:val="002B53AD"/>
    <w:rsid w:val="002B79F2"/>
    <w:rsid w:val="002C2FE8"/>
    <w:rsid w:val="002C52A4"/>
    <w:rsid w:val="002C5A56"/>
    <w:rsid w:val="002C64F3"/>
    <w:rsid w:val="002C7F61"/>
    <w:rsid w:val="002D08F3"/>
    <w:rsid w:val="002D1CA9"/>
    <w:rsid w:val="002D39EE"/>
    <w:rsid w:val="002D5EB4"/>
    <w:rsid w:val="002E0D28"/>
    <w:rsid w:val="002E0E4D"/>
    <w:rsid w:val="002E5F0E"/>
    <w:rsid w:val="002E79B5"/>
    <w:rsid w:val="002E7B61"/>
    <w:rsid w:val="002E7E5B"/>
    <w:rsid w:val="002F0E6F"/>
    <w:rsid w:val="002F0FAB"/>
    <w:rsid w:val="002F26DE"/>
    <w:rsid w:val="002F2B4A"/>
    <w:rsid w:val="002F35E2"/>
    <w:rsid w:val="002F3C88"/>
    <w:rsid w:val="002F4743"/>
    <w:rsid w:val="002F4F9D"/>
    <w:rsid w:val="002F5D88"/>
    <w:rsid w:val="002F6D51"/>
    <w:rsid w:val="002F7B04"/>
    <w:rsid w:val="002F7C3A"/>
    <w:rsid w:val="002F7E10"/>
    <w:rsid w:val="00300BE9"/>
    <w:rsid w:val="0030207F"/>
    <w:rsid w:val="0030362F"/>
    <w:rsid w:val="00305221"/>
    <w:rsid w:val="00305286"/>
    <w:rsid w:val="00305834"/>
    <w:rsid w:val="00306040"/>
    <w:rsid w:val="00307E8F"/>
    <w:rsid w:val="00311095"/>
    <w:rsid w:val="00311397"/>
    <w:rsid w:val="00311523"/>
    <w:rsid w:val="00313D93"/>
    <w:rsid w:val="00314A1E"/>
    <w:rsid w:val="00314E25"/>
    <w:rsid w:val="003166CE"/>
    <w:rsid w:val="0032093D"/>
    <w:rsid w:val="00320A4C"/>
    <w:rsid w:val="00324815"/>
    <w:rsid w:val="00325A1D"/>
    <w:rsid w:val="003276EA"/>
    <w:rsid w:val="00327B57"/>
    <w:rsid w:val="00327CA5"/>
    <w:rsid w:val="0033272C"/>
    <w:rsid w:val="0033303F"/>
    <w:rsid w:val="00335150"/>
    <w:rsid w:val="00335F2A"/>
    <w:rsid w:val="003403B2"/>
    <w:rsid w:val="0034102E"/>
    <w:rsid w:val="0034257F"/>
    <w:rsid w:val="00342831"/>
    <w:rsid w:val="0034299E"/>
    <w:rsid w:val="00344117"/>
    <w:rsid w:val="003515DB"/>
    <w:rsid w:val="00351841"/>
    <w:rsid w:val="00351946"/>
    <w:rsid w:val="0035321E"/>
    <w:rsid w:val="00354962"/>
    <w:rsid w:val="00355576"/>
    <w:rsid w:val="003560EA"/>
    <w:rsid w:val="00361688"/>
    <w:rsid w:val="00362590"/>
    <w:rsid w:val="003634E5"/>
    <w:rsid w:val="00363F64"/>
    <w:rsid w:val="00364017"/>
    <w:rsid w:val="003658A0"/>
    <w:rsid w:val="0036682C"/>
    <w:rsid w:val="00367F13"/>
    <w:rsid w:val="003709C4"/>
    <w:rsid w:val="00371A3C"/>
    <w:rsid w:val="00372798"/>
    <w:rsid w:val="0038133D"/>
    <w:rsid w:val="003817A8"/>
    <w:rsid w:val="0038319B"/>
    <w:rsid w:val="00385B19"/>
    <w:rsid w:val="0038688B"/>
    <w:rsid w:val="00391714"/>
    <w:rsid w:val="00392F6D"/>
    <w:rsid w:val="003933DC"/>
    <w:rsid w:val="003946BC"/>
    <w:rsid w:val="00397293"/>
    <w:rsid w:val="003977C3"/>
    <w:rsid w:val="003A0B4F"/>
    <w:rsid w:val="003A23F0"/>
    <w:rsid w:val="003A4171"/>
    <w:rsid w:val="003A52C0"/>
    <w:rsid w:val="003A53E6"/>
    <w:rsid w:val="003A6663"/>
    <w:rsid w:val="003A6BBF"/>
    <w:rsid w:val="003A6F93"/>
    <w:rsid w:val="003A7CAE"/>
    <w:rsid w:val="003B1F5D"/>
    <w:rsid w:val="003B251F"/>
    <w:rsid w:val="003B3C08"/>
    <w:rsid w:val="003B5F13"/>
    <w:rsid w:val="003B7414"/>
    <w:rsid w:val="003C275D"/>
    <w:rsid w:val="003C2ED7"/>
    <w:rsid w:val="003C38EE"/>
    <w:rsid w:val="003C408D"/>
    <w:rsid w:val="003C4C03"/>
    <w:rsid w:val="003C4D78"/>
    <w:rsid w:val="003C5305"/>
    <w:rsid w:val="003C5A5F"/>
    <w:rsid w:val="003C7115"/>
    <w:rsid w:val="003D0614"/>
    <w:rsid w:val="003D29B8"/>
    <w:rsid w:val="003D2C7F"/>
    <w:rsid w:val="003D4055"/>
    <w:rsid w:val="003D5E86"/>
    <w:rsid w:val="003E01E7"/>
    <w:rsid w:val="003E1D0F"/>
    <w:rsid w:val="003E2F2A"/>
    <w:rsid w:val="003E52F2"/>
    <w:rsid w:val="003E57C2"/>
    <w:rsid w:val="003E5891"/>
    <w:rsid w:val="003E6561"/>
    <w:rsid w:val="003E6A81"/>
    <w:rsid w:val="003E6D71"/>
    <w:rsid w:val="003E785F"/>
    <w:rsid w:val="003F17BD"/>
    <w:rsid w:val="003F3FF0"/>
    <w:rsid w:val="003F4CE5"/>
    <w:rsid w:val="004021AC"/>
    <w:rsid w:val="004032B0"/>
    <w:rsid w:val="0040373F"/>
    <w:rsid w:val="00404BE0"/>
    <w:rsid w:val="00405894"/>
    <w:rsid w:val="00405BFE"/>
    <w:rsid w:val="00412D71"/>
    <w:rsid w:val="00413177"/>
    <w:rsid w:val="00414A91"/>
    <w:rsid w:val="0041504F"/>
    <w:rsid w:val="004156FE"/>
    <w:rsid w:val="00416041"/>
    <w:rsid w:val="00416B1B"/>
    <w:rsid w:val="00416B24"/>
    <w:rsid w:val="00420212"/>
    <w:rsid w:val="00422C3D"/>
    <w:rsid w:val="0042748D"/>
    <w:rsid w:val="004276D9"/>
    <w:rsid w:val="004302D3"/>
    <w:rsid w:val="0043043C"/>
    <w:rsid w:val="004341E3"/>
    <w:rsid w:val="004345B4"/>
    <w:rsid w:val="00434D1F"/>
    <w:rsid w:val="0044010A"/>
    <w:rsid w:val="00440AF9"/>
    <w:rsid w:val="004420BE"/>
    <w:rsid w:val="0044324E"/>
    <w:rsid w:val="00446188"/>
    <w:rsid w:val="00450EFF"/>
    <w:rsid w:val="004515CA"/>
    <w:rsid w:val="004525EB"/>
    <w:rsid w:val="00452979"/>
    <w:rsid w:val="004606A0"/>
    <w:rsid w:val="00462BA7"/>
    <w:rsid w:val="004637B9"/>
    <w:rsid w:val="004666BD"/>
    <w:rsid w:val="00466AC2"/>
    <w:rsid w:val="00472935"/>
    <w:rsid w:val="0047313A"/>
    <w:rsid w:val="00473D53"/>
    <w:rsid w:val="00476301"/>
    <w:rsid w:val="00477ED2"/>
    <w:rsid w:val="00480127"/>
    <w:rsid w:val="004814E3"/>
    <w:rsid w:val="00483B7E"/>
    <w:rsid w:val="00492DB8"/>
    <w:rsid w:val="00492E3C"/>
    <w:rsid w:val="00493CA6"/>
    <w:rsid w:val="0049630C"/>
    <w:rsid w:val="0049797C"/>
    <w:rsid w:val="004A0EA0"/>
    <w:rsid w:val="004A105D"/>
    <w:rsid w:val="004A5068"/>
    <w:rsid w:val="004A62DE"/>
    <w:rsid w:val="004A6916"/>
    <w:rsid w:val="004B2AF7"/>
    <w:rsid w:val="004B6077"/>
    <w:rsid w:val="004C050D"/>
    <w:rsid w:val="004C1CE3"/>
    <w:rsid w:val="004C4B33"/>
    <w:rsid w:val="004C51BA"/>
    <w:rsid w:val="004C5A5E"/>
    <w:rsid w:val="004C671E"/>
    <w:rsid w:val="004C7255"/>
    <w:rsid w:val="004D0C7C"/>
    <w:rsid w:val="004D270C"/>
    <w:rsid w:val="004D3CEA"/>
    <w:rsid w:val="004D450D"/>
    <w:rsid w:val="004D7CE7"/>
    <w:rsid w:val="004D7D50"/>
    <w:rsid w:val="004E0FC8"/>
    <w:rsid w:val="004E18E8"/>
    <w:rsid w:val="004E1BAE"/>
    <w:rsid w:val="004E48DA"/>
    <w:rsid w:val="004E4F97"/>
    <w:rsid w:val="004E6CBA"/>
    <w:rsid w:val="004E7186"/>
    <w:rsid w:val="004F02C3"/>
    <w:rsid w:val="004F060D"/>
    <w:rsid w:val="004F18A0"/>
    <w:rsid w:val="004F2DFE"/>
    <w:rsid w:val="004F3467"/>
    <w:rsid w:val="004F5E90"/>
    <w:rsid w:val="004F65DC"/>
    <w:rsid w:val="005014DA"/>
    <w:rsid w:val="00502DB6"/>
    <w:rsid w:val="0050377A"/>
    <w:rsid w:val="00506755"/>
    <w:rsid w:val="00507A99"/>
    <w:rsid w:val="005111DF"/>
    <w:rsid w:val="00512E34"/>
    <w:rsid w:val="0051320F"/>
    <w:rsid w:val="00517263"/>
    <w:rsid w:val="005176B9"/>
    <w:rsid w:val="00520677"/>
    <w:rsid w:val="00521FB3"/>
    <w:rsid w:val="0052242C"/>
    <w:rsid w:val="0052319F"/>
    <w:rsid w:val="00530BBD"/>
    <w:rsid w:val="00531E26"/>
    <w:rsid w:val="00533E2B"/>
    <w:rsid w:val="00533FBE"/>
    <w:rsid w:val="00534456"/>
    <w:rsid w:val="005349E7"/>
    <w:rsid w:val="00536BE5"/>
    <w:rsid w:val="00540764"/>
    <w:rsid w:val="005439D0"/>
    <w:rsid w:val="00543A56"/>
    <w:rsid w:val="00544894"/>
    <w:rsid w:val="00547FB9"/>
    <w:rsid w:val="005500EA"/>
    <w:rsid w:val="00554F38"/>
    <w:rsid w:val="00555104"/>
    <w:rsid w:val="00555B58"/>
    <w:rsid w:val="0055654D"/>
    <w:rsid w:val="0055668D"/>
    <w:rsid w:val="00556AE6"/>
    <w:rsid w:val="00560394"/>
    <w:rsid w:val="0056159F"/>
    <w:rsid w:val="00563FCC"/>
    <w:rsid w:val="005713C5"/>
    <w:rsid w:val="00574E44"/>
    <w:rsid w:val="00576C90"/>
    <w:rsid w:val="0057788C"/>
    <w:rsid w:val="005804A6"/>
    <w:rsid w:val="0058055D"/>
    <w:rsid w:val="00582517"/>
    <w:rsid w:val="00582CB1"/>
    <w:rsid w:val="005839D4"/>
    <w:rsid w:val="00584184"/>
    <w:rsid w:val="005851E3"/>
    <w:rsid w:val="00586CA7"/>
    <w:rsid w:val="005A16D8"/>
    <w:rsid w:val="005A3042"/>
    <w:rsid w:val="005A4FC9"/>
    <w:rsid w:val="005A74B8"/>
    <w:rsid w:val="005B31E3"/>
    <w:rsid w:val="005B5ACC"/>
    <w:rsid w:val="005B5D11"/>
    <w:rsid w:val="005B7234"/>
    <w:rsid w:val="005C0935"/>
    <w:rsid w:val="005C170A"/>
    <w:rsid w:val="005C1B99"/>
    <w:rsid w:val="005C482B"/>
    <w:rsid w:val="005C501F"/>
    <w:rsid w:val="005C5C37"/>
    <w:rsid w:val="005C734E"/>
    <w:rsid w:val="005C7509"/>
    <w:rsid w:val="005D2748"/>
    <w:rsid w:val="005D2E4A"/>
    <w:rsid w:val="005D33C1"/>
    <w:rsid w:val="005D3539"/>
    <w:rsid w:val="005D6980"/>
    <w:rsid w:val="005D6D83"/>
    <w:rsid w:val="005E2EED"/>
    <w:rsid w:val="005E43E5"/>
    <w:rsid w:val="005E7769"/>
    <w:rsid w:val="005F04D9"/>
    <w:rsid w:val="005F24FB"/>
    <w:rsid w:val="005F2B6D"/>
    <w:rsid w:val="005F35EB"/>
    <w:rsid w:val="005F387C"/>
    <w:rsid w:val="005F6AC3"/>
    <w:rsid w:val="005F748A"/>
    <w:rsid w:val="00600402"/>
    <w:rsid w:val="00600BE6"/>
    <w:rsid w:val="00601366"/>
    <w:rsid w:val="0060173A"/>
    <w:rsid w:val="0060261B"/>
    <w:rsid w:val="006073E2"/>
    <w:rsid w:val="0061030F"/>
    <w:rsid w:val="00613059"/>
    <w:rsid w:val="00613D57"/>
    <w:rsid w:val="00614C57"/>
    <w:rsid w:val="00616E49"/>
    <w:rsid w:val="00617489"/>
    <w:rsid w:val="006213FD"/>
    <w:rsid w:val="00622540"/>
    <w:rsid w:val="00623DA9"/>
    <w:rsid w:val="006265C7"/>
    <w:rsid w:val="006273BA"/>
    <w:rsid w:val="006326F9"/>
    <w:rsid w:val="0063316C"/>
    <w:rsid w:val="00633466"/>
    <w:rsid w:val="00633F5B"/>
    <w:rsid w:val="006342A2"/>
    <w:rsid w:val="0063476A"/>
    <w:rsid w:val="00634817"/>
    <w:rsid w:val="00634C6A"/>
    <w:rsid w:val="00635A81"/>
    <w:rsid w:val="00636E8D"/>
    <w:rsid w:val="0064048F"/>
    <w:rsid w:val="006407D9"/>
    <w:rsid w:val="00640C18"/>
    <w:rsid w:val="0064445B"/>
    <w:rsid w:val="00647084"/>
    <w:rsid w:val="006475C2"/>
    <w:rsid w:val="00651869"/>
    <w:rsid w:val="00652307"/>
    <w:rsid w:val="006527B7"/>
    <w:rsid w:val="00653C4E"/>
    <w:rsid w:val="00654690"/>
    <w:rsid w:val="00656C6E"/>
    <w:rsid w:val="006575F7"/>
    <w:rsid w:val="00660F97"/>
    <w:rsid w:val="00661D1C"/>
    <w:rsid w:val="0066279B"/>
    <w:rsid w:val="00663CA7"/>
    <w:rsid w:val="00664570"/>
    <w:rsid w:val="00666E97"/>
    <w:rsid w:val="006671CB"/>
    <w:rsid w:val="006676FF"/>
    <w:rsid w:val="006724B1"/>
    <w:rsid w:val="00672F54"/>
    <w:rsid w:val="006730E4"/>
    <w:rsid w:val="00673791"/>
    <w:rsid w:val="00673F09"/>
    <w:rsid w:val="006758BA"/>
    <w:rsid w:val="00680DCD"/>
    <w:rsid w:val="006814CD"/>
    <w:rsid w:val="00681BAD"/>
    <w:rsid w:val="006850D6"/>
    <w:rsid w:val="006879FF"/>
    <w:rsid w:val="00694B8E"/>
    <w:rsid w:val="00696020"/>
    <w:rsid w:val="00696D46"/>
    <w:rsid w:val="006A1CF6"/>
    <w:rsid w:val="006A4137"/>
    <w:rsid w:val="006B43D7"/>
    <w:rsid w:val="006B4C6A"/>
    <w:rsid w:val="006B524C"/>
    <w:rsid w:val="006B6E51"/>
    <w:rsid w:val="006C07F0"/>
    <w:rsid w:val="006C1894"/>
    <w:rsid w:val="006C3630"/>
    <w:rsid w:val="006C44C3"/>
    <w:rsid w:val="006C5206"/>
    <w:rsid w:val="006C7420"/>
    <w:rsid w:val="006C7522"/>
    <w:rsid w:val="006D279B"/>
    <w:rsid w:val="006D472C"/>
    <w:rsid w:val="006D7FE2"/>
    <w:rsid w:val="006E0BCC"/>
    <w:rsid w:val="006E114A"/>
    <w:rsid w:val="006E32AA"/>
    <w:rsid w:val="006E54AB"/>
    <w:rsid w:val="006E6911"/>
    <w:rsid w:val="006E7D75"/>
    <w:rsid w:val="006F16B1"/>
    <w:rsid w:val="006F19FE"/>
    <w:rsid w:val="006F3F01"/>
    <w:rsid w:val="006F5255"/>
    <w:rsid w:val="006F5FB3"/>
    <w:rsid w:val="00701165"/>
    <w:rsid w:val="00701842"/>
    <w:rsid w:val="0070231A"/>
    <w:rsid w:val="0070670D"/>
    <w:rsid w:val="00711607"/>
    <w:rsid w:val="00711ADF"/>
    <w:rsid w:val="00712D93"/>
    <w:rsid w:val="007157B9"/>
    <w:rsid w:val="00716C2F"/>
    <w:rsid w:val="00720B74"/>
    <w:rsid w:val="00723FF4"/>
    <w:rsid w:val="007246D5"/>
    <w:rsid w:val="00730868"/>
    <w:rsid w:val="00731232"/>
    <w:rsid w:val="007316D2"/>
    <w:rsid w:val="007322C1"/>
    <w:rsid w:val="00734291"/>
    <w:rsid w:val="00735596"/>
    <w:rsid w:val="00735802"/>
    <w:rsid w:val="00736B1F"/>
    <w:rsid w:val="00736C68"/>
    <w:rsid w:val="00737212"/>
    <w:rsid w:val="00741B87"/>
    <w:rsid w:val="007451F5"/>
    <w:rsid w:val="00745F61"/>
    <w:rsid w:val="007514C5"/>
    <w:rsid w:val="00753A08"/>
    <w:rsid w:val="007559CE"/>
    <w:rsid w:val="0075693E"/>
    <w:rsid w:val="00756943"/>
    <w:rsid w:val="00760F87"/>
    <w:rsid w:val="007632B9"/>
    <w:rsid w:val="0076516D"/>
    <w:rsid w:val="007709CB"/>
    <w:rsid w:val="007711A6"/>
    <w:rsid w:val="00772289"/>
    <w:rsid w:val="00773A1B"/>
    <w:rsid w:val="0077612B"/>
    <w:rsid w:val="0078336B"/>
    <w:rsid w:val="00787929"/>
    <w:rsid w:val="00790EC9"/>
    <w:rsid w:val="00796AC5"/>
    <w:rsid w:val="00797693"/>
    <w:rsid w:val="007A126A"/>
    <w:rsid w:val="007A27DE"/>
    <w:rsid w:val="007A309F"/>
    <w:rsid w:val="007A3BFE"/>
    <w:rsid w:val="007A7214"/>
    <w:rsid w:val="007B2764"/>
    <w:rsid w:val="007B5394"/>
    <w:rsid w:val="007B6507"/>
    <w:rsid w:val="007B6CB2"/>
    <w:rsid w:val="007C058E"/>
    <w:rsid w:val="007C2DC4"/>
    <w:rsid w:val="007C383C"/>
    <w:rsid w:val="007C4527"/>
    <w:rsid w:val="007C58A4"/>
    <w:rsid w:val="007C6B67"/>
    <w:rsid w:val="007D0F38"/>
    <w:rsid w:val="007D3436"/>
    <w:rsid w:val="007D5665"/>
    <w:rsid w:val="007E059F"/>
    <w:rsid w:val="007E0630"/>
    <w:rsid w:val="007E13B9"/>
    <w:rsid w:val="007E2A28"/>
    <w:rsid w:val="007E42A8"/>
    <w:rsid w:val="007E43C2"/>
    <w:rsid w:val="007E698C"/>
    <w:rsid w:val="007F0771"/>
    <w:rsid w:val="007F09E2"/>
    <w:rsid w:val="007F15AA"/>
    <w:rsid w:val="007F1AC7"/>
    <w:rsid w:val="007F29C1"/>
    <w:rsid w:val="007F3397"/>
    <w:rsid w:val="007F5E1C"/>
    <w:rsid w:val="00801242"/>
    <w:rsid w:val="00801F8B"/>
    <w:rsid w:val="0080243B"/>
    <w:rsid w:val="008061FE"/>
    <w:rsid w:val="0081015F"/>
    <w:rsid w:val="00810C81"/>
    <w:rsid w:val="0081524B"/>
    <w:rsid w:val="00815EC2"/>
    <w:rsid w:val="00816905"/>
    <w:rsid w:val="0082128E"/>
    <w:rsid w:val="00821CB8"/>
    <w:rsid w:val="0082329F"/>
    <w:rsid w:val="00825110"/>
    <w:rsid w:val="00826B90"/>
    <w:rsid w:val="00827B98"/>
    <w:rsid w:val="00832F31"/>
    <w:rsid w:val="008374B6"/>
    <w:rsid w:val="0084239B"/>
    <w:rsid w:val="00844D60"/>
    <w:rsid w:val="00863A09"/>
    <w:rsid w:val="008652CC"/>
    <w:rsid w:val="0086618F"/>
    <w:rsid w:val="008706B3"/>
    <w:rsid w:val="00870A8C"/>
    <w:rsid w:val="00870AB3"/>
    <w:rsid w:val="008737AD"/>
    <w:rsid w:val="00873A67"/>
    <w:rsid w:val="008745E0"/>
    <w:rsid w:val="00874820"/>
    <w:rsid w:val="00874863"/>
    <w:rsid w:val="00874968"/>
    <w:rsid w:val="00875B84"/>
    <w:rsid w:val="00880D9E"/>
    <w:rsid w:val="00880DD2"/>
    <w:rsid w:val="008853EA"/>
    <w:rsid w:val="0088785E"/>
    <w:rsid w:val="00890057"/>
    <w:rsid w:val="00890264"/>
    <w:rsid w:val="008906DB"/>
    <w:rsid w:val="0089088A"/>
    <w:rsid w:val="008916D9"/>
    <w:rsid w:val="0089223A"/>
    <w:rsid w:val="0089302B"/>
    <w:rsid w:val="00893150"/>
    <w:rsid w:val="0089416F"/>
    <w:rsid w:val="008946C0"/>
    <w:rsid w:val="00894B0A"/>
    <w:rsid w:val="00895497"/>
    <w:rsid w:val="00896B19"/>
    <w:rsid w:val="00896B4A"/>
    <w:rsid w:val="00897E83"/>
    <w:rsid w:val="008A1F82"/>
    <w:rsid w:val="008A26F9"/>
    <w:rsid w:val="008A3AD7"/>
    <w:rsid w:val="008A52AB"/>
    <w:rsid w:val="008A589E"/>
    <w:rsid w:val="008A6E05"/>
    <w:rsid w:val="008A7E7D"/>
    <w:rsid w:val="008B157B"/>
    <w:rsid w:val="008B1A5B"/>
    <w:rsid w:val="008B2AB8"/>
    <w:rsid w:val="008B55D3"/>
    <w:rsid w:val="008B7B13"/>
    <w:rsid w:val="008B7C39"/>
    <w:rsid w:val="008C0471"/>
    <w:rsid w:val="008C1192"/>
    <w:rsid w:val="008C1DCB"/>
    <w:rsid w:val="008C30AA"/>
    <w:rsid w:val="008C3782"/>
    <w:rsid w:val="008C6108"/>
    <w:rsid w:val="008C73AA"/>
    <w:rsid w:val="008C73EA"/>
    <w:rsid w:val="008D1E5D"/>
    <w:rsid w:val="008D4B59"/>
    <w:rsid w:val="008D5CAF"/>
    <w:rsid w:val="008D6150"/>
    <w:rsid w:val="008D7656"/>
    <w:rsid w:val="008E1C93"/>
    <w:rsid w:val="008E1CC8"/>
    <w:rsid w:val="008E27DC"/>
    <w:rsid w:val="008E3062"/>
    <w:rsid w:val="008E3679"/>
    <w:rsid w:val="008E5302"/>
    <w:rsid w:val="008E5DB4"/>
    <w:rsid w:val="008E7284"/>
    <w:rsid w:val="008F0B68"/>
    <w:rsid w:val="008F44E8"/>
    <w:rsid w:val="008F6F8D"/>
    <w:rsid w:val="008F704C"/>
    <w:rsid w:val="008F7EBF"/>
    <w:rsid w:val="0090055B"/>
    <w:rsid w:val="00900BA7"/>
    <w:rsid w:val="00903712"/>
    <w:rsid w:val="009043BA"/>
    <w:rsid w:val="0090452B"/>
    <w:rsid w:val="0090599C"/>
    <w:rsid w:val="00910FCF"/>
    <w:rsid w:val="009117FF"/>
    <w:rsid w:val="0091235A"/>
    <w:rsid w:val="00913CCD"/>
    <w:rsid w:val="00914201"/>
    <w:rsid w:val="009149E7"/>
    <w:rsid w:val="00916B28"/>
    <w:rsid w:val="00916FC1"/>
    <w:rsid w:val="00923CD8"/>
    <w:rsid w:val="009323E6"/>
    <w:rsid w:val="00932B56"/>
    <w:rsid w:val="00932CEA"/>
    <w:rsid w:val="009330FE"/>
    <w:rsid w:val="00935506"/>
    <w:rsid w:val="00935C24"/>
    <w:rsid w:val="00935E0B"/>
    <w:rsid w:val="00936220"/>
    <w:rsid w:val="00936D73"/>
    <w:rsid w:val="00940BBE"/>
    <w:rsid w:val="009412DE"/>
    <w:rsid w:val="00941A86"/>
    <w:rsid w:val="00942A18"/>
    <w:rsid w:val="009459CD"/>
    <w:rsid w:val="00950591"/>
    <w:rsid w:val="00950685"/>
    <w:rsid w:val="00950BAE"/>
    <w:rsid w:val="009532D6"/>
    <w:rsid w:val="00960206"/>
    <w:rsid w:val="00964A2F"/>
    <w:rsid w:val="00966867"/>
    <w:rsid w:val="00970278"/>
    <w:rsid w:val="00972546"/>
    <w:rsid w:val="0097332A"/>
    <w:rsid w:val="00974052"/>
    <w:rsid w:val="00974AB3"/>
    <w:rsid w:val="00974FA3"/>
    <w:rsid w:val="00975792"/>
    <w:rsid w:val="00975D46"/>
    <w:rsid w:val="009768A6"/>
    <w:rsid w:val="00980F8D"/>
    <w:rsid w:val="009812D3"/>
    <w:rsid w:val="009821CC"/>
    <w:rsid w:val="0098230E"/>
    <w:rsid w:val="00983B04"/>
    <w:rsid w:val="00983BF4"/>
    <w:rsid w:val="00983CAF"/>
    <w:rsid w:val="00990EA2"/>
    <w:rsid w:val="00992F26"/>
    <w:rsid w:val="0099325A"/>
    <w:rsid w:val="00993381"/>
    <w:rsid w:val="009933B7"/>
    <w:rsid w:val="009A0C65"/>
    <w:rsid w:val="009A0E39"/>
    <w:rsid w:val="009A1042"/>
    <w:rsid w:val="009A1087"/>
    <w:rsid w:val="009A1718"/>
    <w:rsid w:val="009A1940"/>
    <w:rsid w:val="009A2C78"/>
    <w:rsid w:val="009A39D5"/>
    <w:rsid w:val="009A5184"/>
    <w:rsid w:val="009A51C6"/>
    <w:rsid w:val="009A56C1"/>
    <w:rsid w:val="009A593D"/>
    <w:rsid w:val="009A5FEF"/>
    <w:rsid w:val="009A7F1F"/>
    <w:rsid w:val="009B2A1F"/>
    <w:rsid w:val="009B3700"/>
    <w:rsid w:val="009B4125"/>
    <w:rsid w:val="009B4371"/>
    <w:rsid w:val="009B4C58"/>
    <w:rsid w:val="009B5889"/>
    <w:rsid w:val="009B5E70"/>
    <w:rsid w:val="009B696E"/>
    <w:rsid w:val="009B7191"/>
    <w:rsid w:val="009C0B4D"/>
    <w:rsid w:val="009C0CA4"/>
    <w:rsid w:val="009C19CD"/>
    <w:rsid w:val="009C3573"/>
    <w:rsid w:val="009C35DC"/>
    <w:rsid w:val="009C3686"/>
    <w:rsid w:val="009C4E47"/>
    <w:rsid w:val="009C6D20"/>
    <w:rsid w:val="009C760B"/>
    <w:rsid w:val="009C7A77"/>
    <w:rsid w:val="009C7EE3"/>
    <w:rsid w:val="009D04F3"/>
    <w:rsid w:val="009D0944"/>
    <w:rsid w:val="009D3296"/>
    <w:rsid w:val="009D33AC"/>
    <w:rsid w:val="009D489A"/>
    <w:rsid w:val="009D50DA"/>
    <w:rsid w:val="009D6A3C"/>
    <w:rsid w:val="009D6BE7"/>
    <w:rsid w:val="009E077B"/>
    <w:rsid w:val="009E11F8"/>
    <w:rsid w:val="009E4AED"/>
    <w:rsid w:val="009E5302"/>
    <w:rsid w:val="009F1192"/>
    <w:rsid w:val="009F336C"/>
    <w:rsid w:val="009F6669"/>
    <w:rsid w:val="00A01267"/>
    <w:rsid w:val="00A031FF"/>
    <w:rsid w:val="00A049BD"/>
    <w:rsid w:val="00A06625"/>
    <w:rsid w:val="00A113B2"/>
    <w:rsid w:val="00A11A85"/>
    <w:rsid w:val="00A12689"/>
    <w:rsid w:val="00A12935"/>
    <w:rsid w:val="00A12A55"/>
    <w:rsid w:val="00A140F5"/>
    <w:rsid w:val="00A1453C"/>
    <w:rsid w:val="00A15691"/>
    <w:rsid w:val="00A15D60"/>
    <w:rsid w:val="00A16292"/>
    <w:rsid w:val="00A16D8D"/>
    <w:rsid w:val="00A2249B"/>
    <w:rsid w:val="00A26823"/>
    <w:rsid w:val="00A275B0"/>
    <w:rsid w:val="00A337E0"/>
    <w:rsid w:val="00A341E9"/>
    <w:rsid w:val="00A34413"/>
    <w:rsid w:val="00A35077"/>
    <w:rsid w:val="00A362FE"/>
    <w:rsid w:val="00A37F50"/>
    <w:rsid w:val="00A40138"/>
    <w:rsid w:val="00A42849"/>
    <w:rsid w:val="00A42C86"/>
    <w:rsid w:val="00A42EF2"/>
    <w:rsid w:val="00A43B45"/>
    <w:rsid w:val="00A44ECF"/>
    <w:rsid w:val="00A46920"/>
    <w:rsid w:val="00A47255"/>
    <w:rsid w:val="00A47594"/>
    <w:rsid w:val="00A47EB1"/>
    <w:rsid w:val="00A51C8C"/>
    <w:rsid w:val="00A53AD5"/>
    <w:rsid w:val="00A543EA"/>
    <w:rsid w:val="00A557CC"/>
    <w:rsid w:val="00A56D26"/>
    <w:rsid w:val="00A56F9C"/>
    <w:rsid w:val="00A622FC"/>
    <w:rsid w:val="00A6299F"/>
    <w:rsid w:val="00A64A3F"/>
    <w:rsid w:val="00A64CD7"/>
    <w:rsid w:val="00A6602D"/>
    <w:rsid w:val="00A701D6"/>
    <w:rsid w:val="00A70385"/>
    <w:rsid w:val="00A73A15"/>
    <w:rsid w:val="00A772BE"/>
    <w:rsid w:val="00A80B15"/>
    <w:rsid w:val="00A8159D"/>
    <w:rsid w:val="00A823F7"/>
    <w:rsid w:val="00A83564"/>
    <w:rsid w:val="00A852B3"/>
    <w:rsid w:val="00A85A1C"/>
    <w:rsid w:val="00A85B13"/>
    <w:rsid w:val="00A8755D"/>
    <w:rsid w:val="00A87EEC"/>
    <w:rsid w:val="00A919D9"/>
    <w:rsid w:val="00A921D2"/>
    <w:rsid w:val="00A9278E"/>
    <w:rsid w:val="00A928A4"/>
    <w:rsid w:val="00A9291D"/>
    <w:rsid w:val="00A9537F"/>
    <w:rsid w:val="00A95783"/>
    <w:rsid w:val="00AA36BD"/>
    <w:rsid w:val="00AA4C22"/>
    <w:rsid w:val="00AA5581"/>
    <w:rsid w:val="00AA6B9E"/>
    <w:rsid w:val="00AA6FDB"/>
    <w:rsid w:val="00AA73F7"/>
    <w:rsid w:val="00AB19F5"/>
    <w:rsid w:val="00AB2DC3"/>
    <w:rsid w:val="00AB373D"/>
    <w:rsid w:val="00AB3904"/>
    <w:rsid w:val="00AB4984"/>
    <w:rsid w:val="00AB5338"/>
    <w:rsid w:val="00AB5438"/>
    <w:rsid w:val="00AB5DD4"/>
    <w:rsid w:val="00AC0483"/>
    <w:rsid w:val="00AC04B7"/>
    <w:rsid w:val="00AC3921"/>
    <w:rsid w:val="00AC5E85"/>
    <w:rsid w:val="00AD0952"/>
    <w:rsid w:val="00AD0A18"/>
    <w:rsid w:val="00AD2D87"/>
    <w:rsid w:val="00AD5BB7"/>
    <w:rsid w:val="00AD7494"/>
    <w:rsid w:val="00AE3309"/>
    <w:rsid w:val="00AE4B1F"/>
    <w:rsid w:val="00AE4C24"/>
    <w:rsid w:val="00AE6955"/>
    <w:rsid w:val="00AF052B"/>
    <w:rsid w:val="00AF4D7C"/>
    <w:rsid w:val="00AF4EED"/>
    <w:rsid w:val="00AF74A5"/>
    <w:rsid w:val="00AF7CEF"/>
    <w:rsid w:val="00B037C5"/>
    <w:rsid w:val="00B04619"/>
    <w:rsid w:val="00B04808"/>
    <w:rsid w:val="00B04F91"/>
    <w:rsid w:val="00B070F7"/>
    <w:rsid w:val="00B10AF0"/>
    <w:rsid w:val="00B10E7B"/>
    <w:rsid w:val="00B116E3"/>
    <w:rsid w:val="00B12A3D"/>
    <w:rsid w:val="00B130CD"/>
    <w:rsid w:val="00B14356"/>
    <w:rsid w:val="00B14EBB"/>
    <w:rsid w:val="00B155C6"/>
    <w:rsid w:val="00B177A4"/>
    <w:rsid w:val="00B21D98"/>
    <w:rsid w:val="00B2603A"/>
    <w:rsid w:val="00B3186D"/>
    <w:rsid w:val="00B31D81"/>
    <w:rsid w:val="00B32042"/>
    <w:rsid w:val="00B3233A"/>
    <w:rsid w:val="00B3404E"/>
    <w:rsid w:val="00B41307"/>
    <w:rsid w:val="00B46F2C"/>
    <w:rsid w:val="00B47303"/>
    <w:rsid w:val="00B478E7"/>
    <w:rsid w:val="00B479EE"/>
    <w:rsid w:val="00B513B0"/>
    <w:rsid w:val="00B5140F"/>
    <w:rsid w:val="00B5173B"/>
    <w:rsid w:val="00B5283B"/>
    <w:rsid w:val="00B530F6"/>
    <w:rsid w:val="00B559C0"/>
    <w:rsid w:val="00B5672D"/>
    <w:rsid w:val="00B568E3"/>
    <w:rsid w:val="00B57EAF"/>
    <w:rsid w:val="00B631B0"/>
    <w:rsid w:val="00B67054"/>
    <w:rsid w:val="00B67C32"/>
    <w:rsid w:val="00B70AEB"/>
    <w:rsid w:val="00B70B6E"/>
    <w:rsid w:val="00B70C2D"/>
    <w:rsid w:val="00B73C5F"/>
    <w:rsid w:val="00B73D35"/>
    <w:rsid w:val="00B746BA"/>
    <w:rsid w:val="00B8094E"/>
    <w:rsid w:val="00B80AD6"/>
    <w:rsid w:val="00B81255"/>
    <w:rsid w:val="00B83CF5"/>
    <w:rsid w:val="00B8540D"/>
    <w:rsid w:val="00B87029"/>
    <w:rsid w:val="00B87246"/>
    <w:rsid w:val="00B90259"/>
    <w:rsid w:val="00B925F5"/>
    <w:rsid w:val="00B93E34"/>
    <w:rsid w:val="00B9485E"/>
    <w:rsid w:val="00B95698"/>
    <w:rsid w:val="00B964C5"/>
    <w:rsid w:val="00BA171D"/>
    <w:rsid w:val="00BA2837"/>
    <w:rsid w:val="00BA55EE"/>
    <w:rsid w:val="00BA695A"/>
    <w:rsid w:val="00BB2797"/>
    <w:rsid w:val="00BB2C75"/>
    <w:rsid w:val="00BB3BCA"/>
    <w:rsid w:val="00BB4739"/>
    <w:rsid w:val="00BB4BB3"/>
    <w:rsid w:val="00BB4EE2"/>
    <w:rsid w:val="00BB52A6"/>
    <w:rsid w:val="00BB5E64"/>
    <w:rsid w:val="00BC01EF"/>
    <w:rsid w:val="00BC4321"/>
    <w:rsid w:val="00BC6743"/>
    <w:rsid w:val="00BC7A69"/>
    <w:rsid w:val="00BD0FF3"/>
    <w:rsid w:val="00BD2C7E"/>
    <w:rsid w:val="00BD5367"/>
    <w:rsid w:val="00BD75BF"/>
    <w:rsid w:val="00BE0534"/>
    <w:rsid w:val="00BE12CF"/>
    <w:rsid w:val="00BE3357"/>
    <w:rsid w:val="00BE6787"/>
    <w:rsid w:val="00BF1098"/>
    <w:rsid w:val="00BF12D3"/>
    <w:rsid w:val="00BF2210"/>
    <w:rsid w:val="00BF2DA2"/>
    <w:rsid w:val="00BF3708"/>
    <w:rsid w:val="00BF37A6"/>
    <w:rsid w:val="00BF3A1D"/>
    <w:rsid w:val="00BF4E0F"/>
    <w:rsid w:val="00BF6133"/>
    <w:rsid w:val="00BF6781"/>
    <w:rsid w:val="00C026A3"/>
    <w:rsid w:val="00C04E27"/>
    <w:rsid w:val="00C05F33"/>
    <w:rsid w:val="00C0673F"/>
    <w:rsid w:val="00C0759D"/>
    <w:rsid w:val="00C1141E"/>
    <w:rsid w:val="00C13628"/>
    <w:rsid w:val="00C175A5"/>
    <w:rsid w:val="00C176A4"/>
    <w:rsid w:val="00C20465"/>
    <w:rsid w:val="00C2064E"/>
    <w:rsid w:val="00C2096E"/>
    <w:rsid w:val="00C24004"/>
    <w:rsid w:val="00C27611"/>
    <w:rsid w:val="00C27DC4"/>
    <w:rsid w:val="00C3046C"/>
    <w:rsid w:val="00C325FD"/>
    <w:rsid w:val="00C33E33"/>
    <w:rsid w:val="00C3449A"/>
    <w:rsid w:val="00C34CCB"/>
    <w:rsid w:val="00C37999"/>
    <w:rsid w:val="00C413FF"/>
    <w:rsid w:val="00C42D5D"/>
    <w:rsid w:val="00C4629B"/>
    <w:rsid w:val="00C4790B"/>
    <w:rsid w:val="00C52D7E"/>
    <w:rsid w:val="00C53C0A"/>
    <w:rsid w:val="00C53FCA"/>
    <w:rsid w:val="00C548C6"/>
    <w:rsid w:val="00C54A7F"/>
    <w:rsid w:val="00C54B34"/>
    <w:rsid w:val="00C56367"/>
    <w:rsid w:val="00C5705A"/>
    <w:rsid w:val="00C574E2"/>
    <w:rsid w:val="00C57882"/>
    <w:rsid w:val="00C57C70"/>
    <w:rsid w:val="00C6046B"/>
    <w:rsid w:val="00C60617"/>
    <w:rsid w:val="00C607AC"/>
    <w:rsid w:val="00C61065"/>
    <w:rsid w:val="00C6299A"/>
    <w:rsid w:val="00C64FD2"/>
    <w:rsid w:val="00C656B5"/>
    <w:rsid w:val="00C70C70"/>
    <w:rsid w:val="00C71531"/>
    <w:rsid w:val="00C71A3F"/>
    <w:rsid w:val="00C7204C"/>
    <w:rsid w:val="00C731E3"/>
    <w:rsid w:val="00C73366"/>
    <w:rsid w:val="00C75579"/>
    <w:rsid w:val="00C76A4A"/>
    <w:rsid w:val="00C76BD0"/>
    <w:rsid w:val="00C76E77"/>
    <w:rsid w:val="00C82681"/>
    <w:rsid w:val="00C85A19"/>
    <w:rsid w:val="00C866B3"/>
    <w:rsid w:val="00C90762"/>
    <w:rsid w:val="00C92109"/>
    <w:rsid w:val="00C92FB5"/>
    <w:rsid w:val="00C93156"/>
    <w:rsid w:val="00CA2A42"/>
    <w:rsid w:val="00CA2F80"/>
    <w:rsid w:val="00CA43A8"/>
    <w:rsid w:val="00CA6811"/>
    <w:rsid w:val="00CA6BC3"/>
    <w:rsid w:val="00CB068A"/>
    <w:rsid w:val="00CB3107"/>
    <w:rsid w:val="00CB389D"/>
    <w:rsid w:val="00CB45AD"/>
    <w:rsid w:val="00CB5142"/>
    <w:rsid w:val="00CB52FD"/>
    <w:rsid w:val="00CB7014"/>
    <w:rsid w:val="00CB7C7F"/>
    <w:rsid w:val="00CB7E6B"/>
    <w:rsid w:val="00CC030F"/>
    <w:rsid w:val="00CC3038"/>
    <w:rsid w:val="00CC3CA3"/>
    <w:rsid w:val="00CC5784"/>
    <w:rsid w:val="00CC5900"/>
    <w:rsid w:val="00CD4726"/>
    <w:rsid w:val="00CD4E4D"/>
    <w:rsid w:val="00CD6257"/>
    <w:rsid w:val="00CD7B1A"/>
    <w:rsid w:val="00CE02FF"/>
    <w:rsid w:val="00CE467F"/>
    <w:rsid w:val="00CE52B7"/>
    <w:rsid w:val="00CF12CC"/>
    <w:rsid w:val="00CF1931"/>
    <w:rsid w:val="00CF1E78"/>
    <w:rsid w:val="00CF7BDB"/>
    <w:rsid w:val="00D015EB"/>
    <w:rsid w:val="00D036D1"/>
    <w:rsid w:val="00D04403"/>
    <w:rsid w:val="00D051E6"/>
    <w:rsid w:val="00D05B69"/>
    <w:rsid w:val="00D05EE3"/>
    <w:rsid w:val="00D060A0"/>
    <w:rsid w:val="00D1021B"/>
    <w:rsid w:val="00D10DEC"/>
    <w:rsid w:val="00D11984"/>
    <w:rsid w:val="00D123CC"/>
    <w:rsid w:val="00D12C89"/>
    <w:rsid w:val="00D13211"/>
    <w:rsid w:val="00D13372"/>
    <w:rsid w:val="00D14AF5"/>
    <w:rsid w:val="00D1647B"/>
    <w:rsid w:val="00D212C2"/>
    <w:rsid w:val="00D21F3A"/>
    <w:rsid w:val="00D22507"/>
    <w:rsid w:val="00D25502"/>
    <w:rsid w:val="00D30737"/>
    <w:rsid w:val="00D322D2"/>
    <w:rsid w:val="00D32C78"/>
    <w:rsid w:val="00D32D82"/>
    <w:rsid w:val="00D34DAE"/>
    <w:rsid w:val="00D37A80"/>
    <w:rsid w:val="00D4028C"/>
    <w:rsid w:val="00D416C2"/>
    <w:rsid w:val="00D421C7"/>
    <w:rsid w:val="00D4418A"/>
    <w:rsid w:val="00D45320"/>
    <w:rsid w:val="00D47B23"/>
    <w:rsid w:val="00D500EB"/>
    <w:rsid w:val="00D5122E"/>
    <w:rsid w:val="00D547E9"/>
    <w:rsid w:val="00D5618F"/>
    <w:rsid w:val="00D568B2"/>
    <w:rsid w:val="00D6262D"/>
    <w:rsid w:val="00D62A59"/>
    <w:rsid w:val="00D62B4F"/>
    <w:rsid w:val="00D657E8"/>
    <w:rsid w:val="00D65996"/>
    <w:rsid w:val="00D6762F"/>
    <w:rsid w:val="00D70DF7"/>
    <w:rsid w:val="00D71F7E"/>
    <w:rsid w:val="00D72297"/>
    <w:rsid w:val="00D75BC9"/>
    <w:rsid w:val="00D767CD"/>
    <w:rsid w:val="00D807D1"/>
    <w:rsid w:val="00D81186"/>
    <w:rsid w:val="00D8167C"/>
    <w:rsid w:val="00D81EF6"/>
    <w:rsid w:val="00D82766"/>
    <w:rsid w:val="00D83263"/>
    <w:rsid w:val="00D832FA"/>
    <w:rsid w:val="00D84E76"/>
    <w:rsid w:val="00D90583"/>
    <w:rsid w:val="00D90D43"/>
    <w:rsid w:val="00D92606"/>
    <w:rsid w:val="00D93188"/>
    <w:rsid w:val="00D948E6"/>
    <w:rsid w:val="00D957A6"/>
    <w:rsid w:val="00D96119"/>
    <w:rsid w:val="00D9699A"/>
    <w:rsid w:val="00DA20E9"/>
    <w:rsid w:val="00DA31DB"/>
    <w:rsid w:val="00DA4C4D"/>
    <w:rsid w:val="00DB0525"/>
    <w:rsid w:val="00DB065F"/>
    <w:rsid w:val="00DB151D"/>
    <w:rsid w:val="00DB1606"/>
    <w:rsid w:val="00DB2ABB"/>
    <w:rsid w:val="00DB2C57"/>
    <w:rsid w:val="00DB39F1"/>
    <w:rsid w:val="00DB5F49"/>
    <w:rsid w:val="00DB643B"/>
    <w:rsid w:val="00DB6E07"/>
    <w:rsid w:val="00DB76A0"/>
    <w:rsid w:val="00DC2846"/>
    <w:rsid w:val="00DC30F8"/>
    <w:rsid w:val="00DC329A"/>
    <w:rsid w:val="00DC3D98"/>
    <w:rsid w:val="00DC5E70"/>
    <w:rsid w:val="00DC6154"/>
    <w:rsid w:val="00DC6430"/>
    <w:rsid w:val="00DC65BD"/>
    <w:rsid w:val="00DC76EE"/>
    <w:rsid w:val="00DD0263"/>
    <w:rsid w:val="00DD0977"/>
    <w:rsid w:val="00DD2A3E"/>
    <w:rsid w:val="00DD6021"/>
    <w:rsid w:val="00DE0070"/>
    <w:rsid w:val="00DE05AE"/>
    <w:rsid w:val="00DE38EC"/>
    <w:rsid w:val="00DF05AA"/>
    <w:rsid w:val="00DF07CC"/>
    <w:rsid w:val="00DF7392"/>
    <w:rsid w:val="00E02A48"/>
    <w:rsid w:val="00E03347"/>
    <w:rsid w:val="00E06A13"/>
    <w:rsid w:val="00E07CD4"/>
    <w:rsid w:val="00E1021A"/>
    <w:rsid w:val="00E12062"/>
    <w:rsid w:val="00E121DF"/>
    <w:rsid w:val="00E12971"/>
    <w:rsid w:val="00E130D2"/>
    <w:rsid w:val="00E13849"/>
    <w:rsid w:val="00E16262"/>
    <w:rsid w:val="00E164B4"/>
    <w:rsid w:val="00E17484"/>
    <w:rsid w:val="00E23286"/>
    <w:rsid w:val="00E24E85"/>
    <w:rsid w:val="00E25805"/>
    <w:rsid w:val="00E27108"/>
    <w:rsid w:val="00E31DEB"/>
    <w:rsid w:val="00E31E6A"/>
    <w:rsid w:val="00E33150"/>
    <w:rsid w:val="00E3721A"/>
    <w:rsid w:val="00E40673"/>
    <w:rsid w:val="00E406F4"/>
    <w:rsid w:val="00E4076C"/>
    <w:rsid w:val="00E41340"/>
    <w:rsid w:val="00E42B1B"/>
    <w:rsid w:val="00E51561"/>
    <w:rsid w:val="00E51855"/>
    <w:rsid w:val="00E54AA3"/>
    <w:rsid w:val="00E555A6"/>
    <w:rsid w:val="00E558B5"/>
    <w:rsid w:val="00E56F08"/>
    <w:rsid w:val="00E5702D"/>
    <w:rsid w:val="00E5749B"/>
    <w:rsid w:val="00E60421"/>
    <w:rsid w:val="00E61E19"/>
    <w:rsid w:val="00E63D7C"/>
    <w:rsid w:val="00E67F7B"/>
    <w:rsid w:val="00E73CED"/>
    <w:rsid w:val="00E7444F"/>
    <w:rsid w:val="00E76881"/>
    <w:rsid w:val="00E813CB"/>
    <w:rsid w:val="00E82259"/>
    <w:rsid w:val="00E8306A"/>
    <w:rsid w:val="00E83853"/>
    <w:rsid w:val="00E858CE"/>
    <w:rsid w:val="00E8734F"/>
    <w:rsid w:val="00E8745D"/>
    <w:rsid w:val="00E876DB"/>
    <w:rsid w:val="00E90D3A"/>
    <w:rsid w:val="00E93475"/>
    <w:rsid w:val="00E935E2"/>
    <w:rsid w:val="00E93C72"/>
    <w:rsid w:val="00E942DE"/>
    <w:rsid w:val="00EA00D4"/>
    <w:rsid w:val="00EA29E0"/>
    <w:rsid w:val="00EA2D4C"/>
    <w:rsid w:val="00EA3C63"/>
    <w:rsid w:val="00EA4B25"/>
    <w:rsid w:val="00EA4E28"/>
    <w:rsid w:val="00EA7102"/>
    <w:rsid w:val="00EB14D7"/>
    <w:rsid w:val="00EB50CD"/>
    <w:rsid w:val="00EB58DF"/>
    <w:rsid w:val="00EB79BA"/>
    <w:rsid w:val="00EB7BF9"/>
    <w:rsid w:val="00EB7FA3"/>
    <w:rsid w:val="00EC15B7"/>
    <w:rsid w:val="00EC17F6"/>
    <w:rsid w:val="00EC71FA"/>
    <w:rsid w:val="00ED01C9"/>
    <w:rsid w:val="00ED0402"/>
    <w:rsid w:val="00ED099C"/>
    <w:rsid w:val="00ED16EE"/>
    <w:rsid w:val="00ED1CE9"/>
    <w:rsid w:val="00ED1D40"/>
    <w:rsid w:val="00ED26FC"/>
    <w:rsid w:val="00ED311E"/>
    <w:rsid w:val="00ED79E6"/>
    <w:rsid w:val="00EE0585"/>
    <w:rsid w:val="00EE14C2"/>
    <w:rsid w:val="00EE3899"/>
    <w:rsid w:val="00EE5823"/>
    <w:rsid w:val="00EE669D"/>
    <w:rsid w:val="00EE67E2"/>
    <w:rsid w:val="00EE6C54"/>
    <w:rsid w:val="00EF07C8"/>
    <w:rsid w:val="00EF2EA6"/>
    <w:rsid w:val="00EF55A6"/>
    <w:rsid w:val="00EF61AA"/>
    <w:rsid w:val="00EF6BA6"/>
    <w:rsid w:val="00EF7BE5"/>
    <w:rsid w:val="00F0360F"/>
    <w:rsid w:val="00F039FE"/>
    <w:rsid w:val="00F041DD"/>
    <w:rsid w:val="00F06A78"/>
    <w:rsid w:val="00F10535"/>
    <w:rsid w:val="00F11F20"/>
    <w:rsid w:val="00F126AC"/>
    <w:rsid w:val="00F13111"/>
    <w:rsid w:val="00F157C0"/>
    <w:rsid w:val="00F16384"/>
    <w:rsid w:val="00F165E5"/>
    <w:rsid w:val="00F1752E"/>
    <w:rsid w:val="00F17E29"/>
    <w:rsid w:val="00F207D0"/>
    <w:rsid w:val="00F20BE7"/>
    <w:rsid w:val="00F22B7C"/>
    <w:rsid w:val="00F23370"/>
    <w:rsid w:val="00F23EAE"/>
    <w:rsid w:val="00F2730C"/>
    <w:rsid w:val="00F3289B"/>
    <w:rsid w:val="00F3343D"/>
    <w:rsid w:val="00F33CD4"/>
    <w:rsid w:val="00F35077"/>
    <w:rsid w:val="00F35BA4"/>
    <w:rsid w:val="00F3695F"/>
    <w:rsid w:val="00F36F26"/>
    <w:rsid w:val="00F40FE8"/>
    <w:rsid w:val="00F41087"/>
    <w:rsid w:val="00F41707"/>
    <w:rsid w:val="00F4656F"/>
    <w:rsid w:val="00F47F4A"/>
    <w:rsid w:val="00F51FF8"/>
    <w:rsid w:val="00F52F6B"/>
    <w:rsid w:val="00F55759"/>
    <w:rsid w:val="00F6094C"/>
    <w:rsid w:val="00F61CE1"/>
    <w:rsid w:val="00F6276A"/>
    <w:rsid w:val="00F63954"/>
    <w:rsid w:val="00F653C2"/>
    <w:rsid w:val="00F66016"/>
    <w:rsid w:val="00F66BD9"/>
    <w:rsid w:val="00F67185"/>
    <w:rsid w:val="00F67727"/>
    <w:rsid w:val="00F67BA8"/>
    <w:rsid w:val="00F7013C"/>
    <w:rsid w:val="00F72C61"/>
    <w:rsid w:val="00F7384A"/>
    <w:rsid w:val="00F75CA7"/>
    <w:rsid w:val="00F8216A"/>
    <w:rsid w:val="00F8239C"/>
    <w:rsid w:val="00F84922"/>
    <w:rsid w:val="00F853BA"/>
    <w:rsid w:val="00F87206"/>
    <w:rsid w:val="00F90C62"/>
    <w:rsid w:val="00FA0029"/>
    <w:rsid w:val="00FA076D"/>
    <w:rsid w:val="00FA1A7A"/>
    <w:rsid w:val="00FA1A9C"/>
    <w:rsid w:val="00FA30BA"/>
    <w:rsid w:val="00FB068E"/>
    <w:rsid w:val="00FB17E2"/>
    <w:rsid w:val="00FB358C"/>
    <w:rsid w:val="00FB7DCD"/>
    <w:rsid w:val="00FC12B4"/>
    <w:rsid w:val="00FC1A99"/>
    <w:rsid w:val="00FC2BBD"/>
    <w:rsid w:val="00FC3064"/>
    <w:rsid w:val="00FC421C"/>
    <w:rsid w:val="00FC5ECF"/>
    <w:rsid w:val="00FC6A1A"/>
    <w:rsid w:val="00FC7A86"/>
    <w:rsid w:val="00FD0781"/>
    <w:rsid w:val="00FD094E"/>
    <w:rsid w:val="00FD2C85"/>
    <w:rsid w:val="00FD334E"/>
    <w:rsid w:val="00FD6104"/>
    <w:rsid w:val="00FE0A58"/>
    <w:rsid w:val="00FE0E40"/>
    <w:rsid w:val="00FE1572"/>
    <w:rsid w:val="00FE166C"/>
    <w:rsid w:val="00FE170E"/>
    <w:rsid w:val="00FE2750"/>
    <w:rsid w:val="00FE32A8"/>
    <w:rsid w:val="00FE748A"/>
    <w:rsid w:val="00FF00C2"/>
    <w:rsid w:val="00FF0DC6"/>
    <w:rsid w:val="00FF3FB4"/>
    <w:rsid w:val="00FF64B2"/>
    <w:rsid w:val="00FF64DB"/>
    <w:rsid w:val="00FF74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4193"/>
    <o:shapelayout v:ext="edit">
      <o:idmap v:ext="edit" data="1"/>
    </o:shapelayout>
  </w:shapeDefaults>
  <w:decimalSymbol w:val=","/>
  <w:listSeparator w:val=";"/>
  <w14:docId w14:val="3FDB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09CB"/>
    <w:pPr>
      <w:spacing w:before="120"/>
      <w:jc w:val="both"/>
    </w:pPr>
    <w:rPr>
      <w:sz w:val="24"/>
      <w:szCs w:val="24"/>
    </w:rPr>
  </w:style>
  <w:style w:type="paragraph" w:styleId="Nadpis1">
    <w:name w:val="heading 1"/>
    <w:basedOn w:val="Normln"/>
    <w:next w:val="Normln"/>
    <w:link w:val="Nadpis1Char"/>
    <w:autoRedefine/>
    <w:qFormat/>
    <w:rsid w:val="00974052"/>
    <w:pPr>
      <w:keepNext/>
      <w:spacing w:before="420"/>
      <w:ind w:left="567"/>
      <w:outlineLvl w:val="0"/>
    </w:pPr>
    <w:rPr>
      <w:b/>
      <w:bCs/>
      <w:caps/>
      <w:kern w:val="28"/>
      <w:sz w:val="28"/>
      <w:szCs w:val="28"/>
      <w:lang w:eastAsia="en-US"/>
    </w:rPr>
  </w:style>
  <w:style w:type="paragraph" w:styleId="Nadpis2">
    <w:name w:val="heading 2"/>
    <w:basedOn w:val="Normln"/>
    <w:next w:val="Normln"/>
    <w:link w:val="Nadpis2Char"/>
    <w:autoRedefine/>
    <w:qFormat/>
    <w:rsid w:val="00D036D1"/>
    <w:pPr>
      <w:widowControl w:val="0"/>
      <w:numPr>
        <w:ilvl w:val="1"/>
      </w:numPr>
      <w:tabs>
        <w:tab w:val="num" w:pos="576"/>
      </w:tabs>
      <w:spacing w:before="360" w:after="120"/>
      <w:ind w:left="578" w:hanging="578"/>
      <w:outlineLvl w:val="1"/>
    </w:pPr>
    <w:rPr>
      <w:b/>
      <w:color w:val="000000" w:themeColor="text1"/>
      <w:szCs w:val="20"/>
      <w:lang w:eastAsia="en-US"/>
    </w:rPr>
  </w:style>
  <w:style w:type="paragraph" w:styleId="Nadpis3">
    <w:name w:val="heading 3"/>
    <w:basedOn w:val="Normln"/>
    <w:next w:val="Normln"/>
    <w:link w:val="Nadpis3Char"/>
    <w:autoRedefine/>
    <w:qFormat/>
    <w:rsid w:val="009A2C78"/>
    <w:pPr>
      <w:keepNext/>
      <w:numPr>
        <w:ilvl w:val="2"/>
        <w:numId w:val="10"/>
      </w:numPr>
      <w:tabs>
        <w:tab w:val="left" w:pos="1560"/>
      </w:tabs>
      <w:spacing w:before="100" w:beforeAutospacing="1" w:after="100" w:afterAutospacing="1"/>
      <w:outlineLvl w:val="2"/>
    </w:pPr>
    <w:rPr>
      <w:b/>
      <w:szCs w:val="20"/>
      <w:lang w:eastAsia="en-US"/>
    </w:rPr>
  </w:style>
  <w:style w:type="paragraph" w:styleId="Nadpis4">
    <w:name w:val="heading 4"/>
    <w:basedOn w:val="Normln"/>
    <w:next w:val="Normln"/>
    <w:link w:val="Nadpis4Char"/>
    <w:autoRedefine/>
    <w:qFormat/>
    <w:rsid w:val="001967B1"/>
    <w:pPr>
      <w:keepNext/>
      <w:numPr>
        <w:ilvl w:val="3"/>
        <w:numId w:val="10"/>
      </w:numPr>
      <w:tabs>
        <w:tab w:val="left" w:pos="1418"/>
      </w:tabs>
      <w:spacing w:before="100" w:beforeAutospacing="1" w:after="100" w:afterAutospacing="1"/>
      <w:outlineLvl w:val="3"/>
    </w:pPr>
    <w:rPr>
      <w:szCs w:val="20"/>
      <w:lang w:eastAsia="en-US"/>
    </w:rPr>
  </w:style>
  <w:style w:type="paragraph" w:styleId="Nadpis5">
    <w:name w:val="heading 5"/>
    <w:basedOn w:val="Normln"/>
    <w:next w:val="Text"/>
    <w:link w:val="Nadpis5Char"/>
    <w:uiPriority w:val="99"/>
    <w:qFormat/>
    <w:rsid w:val="00C70C70"/>
    <w:pPr>
      <w:keepNext/>
      <w:numPr>
        <w:ilvl w:val="4"/>
        <w:numId w:val="10"/>
      </w:numPr>
      <w:spacing w:before="360"/>
      <w:outlineLvl w:val="4"/>
    </w:pPr>
    <w:rPr>
      <w:b/>
      <w:bCs/>
    </w:rPr>
  </w:style>
  <w:style w:type="paragraph" w:styleId="Nadpis6">
    <w:name w:val="heading 6"/>
    <w:basedOn w:val="Normln"/>
    <w:next w:val="Normln"/>
    <w:link w:val="Nadpis6Char"/>
    <w:uiPriority w:val="99"/>
    <w:qFormat/>
    <w:rsid w:val="00C70C70"/>
    <w:pPr>
      <w:keepNext/>
      <w:numPr>
        <w:ilvl w:val="5"/>
        <w:numId w:val="10"/>
      </w:numPr>
      <w:outlineLvl w:val="5"/>
    </w:pPr>
    <w:rPr>
      <w:b/>
      <w:bCs/>
      <w:color w:val="000000"/>
      <w:sz w:val="22"/>
      <w:szCs w:val="22"/>
    </w:rPr>
  </w:style>
  <w:style w:type="paragraph" w:styleId="Nadpis7">
    <w:name w:val="heading 7"/>
    <w:basedOn w:val="Normln"/>
    <w:next w:val="Normln"/>
    <w:link w:val="Nadpis7Char"/>
    <w:uiPriority w:val="99"/>
    <w:qFormat/>
    <w:rsid w:val="00C70C70"/>
    <w:pPr>
      <w:keepNext/>
      <w:numPr>
        <w:ilvl w:val="6"/>
        <w:numId w:val="10"/>
      </w:numPr>
      <w:outlineLvl w:val="6"/>
    </w:pPr>
    <w:rPr>
      <w:b/>
      <w:bCs/>
      <w:color w:val="000000"/>
      <w:sz w:val="18"/>
      <w:szCs w:val="18"/>
    </w:rPr>
  </w:style>
  <w:style w:type="paragraph" w:styleId="Nadpis8">
    <w:name w:val="heading 8"/>
    <w:basedOn w:val="Normln"/>
    <w:next w:val="Normln"/>
    <w:link w:val="Nadpis8Char"/>
    <w:uiPriority w:val="99"/>
    <w:qFormat/>
    <w:rsid w:val="00950591"/>
    <w:pPr>
      <w:keepNext/>
      <w:keepLines/>
      <w:numPr>
        <w:ilvl w:val="7"/>
        <w:numId w:val="10"/>
      </w:numPr>
      <w:spacing w:before="40"/>
      <w:outlineLvl w:val="7"/>
    </w:pPr>
    <w:rPr>
      <w:rFonts w:ascii="Cambria" w:hAnsi="Cambria" w:cs="Cambria"/>
      <w:color w:val="272727"/>
      <w:sz w:val="21"/>
      <w:szCs w:val="21"/>
    </w:rPr>
  </w:style>
  <w:style w:type="paragraph" w:styleId="Nadpis9">
    <w:name w:val="heading 9"/>
    <w:basedOn w:val="Normln"/>
    <w:next w:val="Normln"/>
    <w:link w:val="Nadpis9Char"/>
    <w:uiPriority w:val="99"/>
    <w:qFormat/>
    <w:rsid w:val="00950591"/>
    <w:pPr>
      <w:keepNext/>
      <w:keepLines/>
      <w:numPr>
        <w:ilvl w:val="8"/>
        <w:numId w:val="10"/>
      </w:numPr>
      <w:spacing w:before="40"/>
      <w:outlineLvl w:val="8"/>
    </w:pPr>
    <w:rPr>
      <w:rFonts w:ascii="Cambria"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74052"/>
    <w:rPr>
      <w:b/>
      <w:bCs/>
      <w:caps/>
      <w:kern w:val="28"/>
      <w:sz w:val="28"/>
      <w:szCs w:val="28"/>
      <w:lang w:eastAsia="en-US"/>
    </w:rPr>
  </w:style>
  <w:style w:type="character" w:customStyle="1" w:styleId="Nadpis2Char">
    <w:name w:val="Nadpis 2 Char"/>
    <w:basedOn w:val="Standardnpsmoodstavce"/>
    <w:link w:val="Nadpis2"/>
    <w:rsid w:val="00D036D1"/>
    <w:rPr>
      <w:b/>
      <w:color w:val="000000" w:themeColor="text1"/>
      <w:sz w:val="24"/>
      <w:szCs w:val="20"/>
      <w:lang w:eastAsia="en-US"/>
    </w:rPr>
  </w:style>
  <w:style w:type="character" w:customStyle="1" w:styleId="Nadpis3Char">
    <w:name w:val="Nadpis 3 Char"/>
    <w:basedOn w:val="Standardnpsmoodstavce"/>
    <w:link w:val="Nadpis3"/>
    <w:rsid w:val="009A2C78"/>
    <w:rPr>
      <w:b/>
      <w:sz w:val="24"/>
      <w:szCs w:val="20"/>
      <w:lang w:eastAsia="en-US"/>
    </w:rPr>
  </w:style>
  <w:style w:type="character" w:customStyle="1" w:styleId="Nadpis4Char">
    <w:name w:val="Nadpis 4 Char"/>
    <w:basedOn w:val="Standardnpsmoodstavce"/>
    <w:link w:val="Nadpis4"/>
    <w:rsid w:val="001967B1"/>
    <w:rPr>
      <w:sz w:val="24"/>
      <w:szCs w:val="20"/>
      <w:lang w:eastAsia="en-US"/>
    </w:rPr>
  </w:style>
  <w:style w:type="character" w:customStyle="1" w:styleId="Nadpis5Char">
    <w:name w:val="Nadpis 5 Char"/>
    <w:basedOn w:val="Standardnpsmoodstavce"/>
    <w:link w:val="Nadpis5"/>
    <w:uiPriority w:val="99"/>
    <w:rsid w:val="00600BE6"/>
    <w:rPr>
      <w:b/>
      <w:bCs/>
      <w:sz w:val="24"/>
      <w:szCs w:val="24"/>
    </w:rPr>
  </w:style>
  <w:style w:type="character" w:customStyle="1" w:styleId="Nadpis6Char">
    <w:name w:val="Nadpis 6 Char"/>
    <w:basedOn w:val="Standardnpsmoodstavce"/>
    <w:link w:val="Nadpis6"/>
    <w:uiPriority w:val="99"/>
    <w:rsid w:val="00600BE6"/>
    <w:rPr>
      <w:b/>
      <w:bCs/>
      <w:color w:val="000000"/>
    </w:rPr>
  </w:style>
  <w:style w:type="character" w:customStyle="1" w:styleId="Nadpis7Char">
    <w:name w:val="Nadpis 7 Char"/>
    <w:basedOn w:val="Standardnpsmoodstavce"/>
    <w:link w:val="Nadpis7"/>
    <w:uiPriority w:val="99"/>
    <w:rsid w:val="00600BE6"/>
    <w:rPr>
      <w:b/>
      <w:bCs/>
      <w:color w:val="000000"/>
      <w:sz w:val="18"/>
      <w:szCs w:val="18"/>
    </w:rPr>
  </w:style>
  <w:style w:type="character" w:customStyle="1" w:styleId="Nadpis8Char">
    <w:name w:val="Nadpis 8 Char"/>
    <w:basedOn w:val="Standardnpsmoodstavce"/>
    <w:link w:val="Nadpis8"/>
    <w:uiPriority w:val="99"/>
    <w:rsid w:val="00950591"/>
    <w:rPr>
      <w:rFonts w:ascii="Cambria" w:hAnsi="Cambria" w:cs="Cambria"/>
      <w:color w:val="272727"/>
      <w:sz w:val="21"/>
      <w:szCs w:val="21"/>
    </w:rPr>
  </w:style>
  <w:style w:type="character" w:customStyle="1" w:styleId="Nadpis9Char">
    <w:name w:val="Nadpis 9 Char"/>
    <w:basedOn w:val="Standardnpsmoodstavce"/>
    <w:link w:val="Nadpis9"/>
    <w:uiPriority w:val="99"/>
    <w:rsid w:val="00950591"/>
    <w:rPr>
      <w:rFonts w:ascii="Cambria" w:hAnsi="Cambria" w:cs="Cambria"/>
      <w:i/>
      <w:iCs/>
      <w:color w:val="272727"/>
      <w:sz w:val="21"/>
      <w:szCs w:val="21"/>
    </w:rPr>
  </w:style>
  <w:style w:type="paragraph" w:customStyle="1" w:styleId="Text">
    <w:name w:val="Text"/>
    <w:basedOn w:val="Normln"/>
    <w:link w:val="TextChar1"/>
    <w:uiPriority w:val="99"/>
    <w:qFormat/>
    <w:rsid w:val="00C70C70"/>
  </w:style>
  <w:style w:type="paragraph" w:styleId="Zhlav">
    <w:name w:val="header"/>
    <w:basedOn w:val="Normln"/>
    <w:link w:val="ZhlavChar"/>
    <w:uiPriority w:val="99"/>
    <w:rsid w:val="00C70C70"/>
    <w:pPr>
      <w:pBdr>
        <w:bottom w:val="single" w:sz="4" w:space="1" w:color="auto"/>
      </w:pBdr>
      <w:tabs>
        <w:tab w:val="center" w:pos="4536"/>
        <w:tab w:val="right" w:pos="9072"/>
      </w:tabs>
      <w:spacing w:before="60"/>
    </w:pPr>
    <w:rPr>
      <w:sz w:val="16"/>
      <w:szCs w:val="16"/>
    </w:rPr>
  </w:style>
  <w:style w:type="character" w:customStyle="1" w:styleId="ZhlavChar">
    <w:name w:val="Záhlaví Char"/>
    <w:basedOn w:val="Standardnpsmoodstavce"/>
    <w:link w:val="Zhlav"/>
    <w:uiPriority w:val="99"/>
    <w:rsid w:val="00600BE6"/>
    <w:rPr>
      <w:sz w:val="24"/>
      <w:szCs w:val="24"/>
    </w:rPr>
  </w:style>
  <w:style w:type="paragraph" w:styleId="Zpat">
    <w:name w:val="footer"/>
    <w:basedOn w:val="Text"/>
    <w:link w:val="ZpatChar"/>
    <w:uiPriority w:val="99"/>
    <w:rsid w:val="00C70C70"/>
    <w:pPr>
      <w:pBdr>
        <w:top w:val="single" w:sz="4" w:space="1" w:color="auto"/>
      </w:pBdr>
      <w:tabs>
        <w:tab w:val="center" w:pos="4536"/>
        <w:tab w:val="right" w:pos="9072"/>
      </w:tabs>
      <w:spacing w:before="60"/>
    </w:pPr>
    <w:rPr>
      <w:sz w:val="16"/>
      <w:szCs w:val="16"/>
    </w:rPr>
  </w:style>
  <w:style w:type="character" w:customStyle="1" w:styleId="ZpatChar">
    <w:name w:val="Zápatí Char"/>
    <w:basedOn w:val="Standardnpsmoodstavce"/>
    <w:link w:val="Zpat"/>
    <w:uiPriority w:val="99"/>
    <w:rsid w:val="002441C1"/>
    <w:rPr>
      <w:sz w:val="16"/>
      <w:szCs w:val="16"/>
    </w:rPr>
  </w:style>
  <w:style w:type="paragraph" w:customStyle="1" w:styleId="Nadpis">
    <w:name w:val="Nadpis"/>
    <w:basedOn w:val="Nadpis1"/>
    <w:next w:val="Text"/>
    <w:uiPriority w:val="99"/>
    <w:rsid w:val="00C70C70"/>
    <w:pPr>
      <w:spacing w:after="360"/>
      <w:outlineLvl w:val="9"/>
    </w:pPr>
    <w:rPr>
      <w:caps w:val="0"/>
    </w:rPr>
  </w:style>
  <w:style w:type="paragraph" w:customStyle="1" w:styleId="Rozdlovnk">
    <w:name w:val="Rozdělovník"/>
    <w:basedOn w:val="Text"/>
    <w:uiPriority w:val="99"/>
    <w:rsid w:val="00C70C70"/>
    <w:pPr>
      <w:tabs>
        <w:tab w:val="left" w:pos="1134"/>
        <w:tab w:val="left" w:pos="1843"/>
      </w:tabs>
      <w:spacing w:before="0"/>
      <w:ind w:left="1134" w:hanging="1134"/>
      <w:jc w:val="left"/>
    </w:pPr>
  </w:style>
  <w:style w:type="paragraph" w:styleId="Obsah1">
    <w:name w:val="toc 1"/>
    <w:basedOn w:val="Normln"/>
    <w:next w:val="Normln"/>
    <w:autoRedefine/>
    <w:uiPriority w:val="39"/>
    <w:rsid w:val="00C70C70"/>
    <w:pPr>
      <w:tabs>
        <w:tab w:val="left" w:pos="340"/>
        <w:tab w:val="right" w:leader="dot" w:pos="9072"/>
      </w:tabs>
      <w:spacing w:before="60"/>
      <w:ind w:left="340" w:hanging="340"/>
    </w:pPr>
    <w:rPr>
      <w:b/>
      <w:bCs/>
      <w:noProof/>
    </w:rPr>
  </w:style>
  <w:style w:type="paragraph" w:styleId="Obsah2">
    <w:name w:val="toc 2"/>
    <w:basedOn w:val="Normln"/>
    <w:next w:val="Normln"/>
    <w:autoRedefine/>
    <w:uiPriority w:val="39"/>
    <w:rsid w:val="00C70C70"/>
    <w:pPr>
      <w:tabs>
        <w:tab w:val="left" w:pos="709"/>
        <w:tab w:val="right" w:leader="dot" w:pos="9072"/>
      </w:tabs>
      <w:spacing w:before="60"/>
      <w:ind w:left="936" w:hanging="709"/>
    </w:pPr>
    <w:rPr>
      <w:noProof/>
    </w:rPr>
  </w:style>
  <w:style w:type="paragraph" w:styleId="Obsah3">
    <w:name w:val="toc 3"/>
    <w:basedOn w:val="Normln"/>
    <w:next w:val="Normln"/>
    <w:autoRedefine/>
    <w:uiPriority w:val="99"/>
    <w:semiHidden/>
    <w:rsid w:val="00C70C70"/>
    <w:pPr>
      <w:tabs>
        <w:tab w:val="left" w:pos="1134"/>
        <w:tab w:val="right" w:leader="dot" w:pos="9072"/>
      </w:tabs>
      <w:spacing w:before="60"/>
      <w:ind w:left="1588" w:hanging="1134"/>
    </w:pPr>
    <w:rPr>
      <w:noProof/>
    </w:rPr>
  </w:style>
  <w:style w:type="paragraph" w:styleId="Obsah4">
    <w:name w:val="toc 4"/>
    <w:basedOn w:val="Normln"/>
    <w:next w:val="Normln"/>
    <w:autoRedefine/>
    <w:uiPriority w:val="99"/>
    <w:semiHidden/>
    <w:rsid w:val="00C70C70"/>
    <w:pPr>
      <w:tabs>
        <w:tab w:val="left" w:pos="1531"/>
        <w:tab w:val="right" w:leader="dot" w:pos="9072"/>
      </w:tabs>
      <w:spacing w:before="60"/>
      <w:ind w:left="2211" w:hanging="1531"/>
    </w:pPr>
    <w:rPr>
      <w:noProof/>
    </w:rPr>
  </w:style>
  <w:style w:type="paragraph" w:styleId="Obsah5">
    <w:name w:val="toc 5"/>
    <w:basedOn w:val="Normln"/>
    <w:next w:val="Normln"/>
    <w:autoRedefine/>
    <w:uiPriority w:val="99"/>
    <w:semiHidden/>
    <w:rsid w:val="00C70C70"/>
    <w:pPr>
      <w:tabs>
        <w:tab w:val="left" w:pos="1985"/>
        <w:tab w:val="right" w:leader="dot" w:pos="9072"/>
      </w:tabs>
      <w:spacing w:before="60"/>
      <w:ind w:left="2892" w:hanging="1985"/>
    </w:pPr>
    <w:rPr>
      <w:noProof/>
    </w:rPr>
  </w:style>
  <w:style w:type="paragraph" w:customStyle="1" w:styleId="Seznamploh2">
    <w:name w:val="Seznam příloh 2"/>
    <w:basedOn w:val="Seznamploh1"/>
    <w:rsid w:val="00C70C70"/>
    <w:pPr>
      <w:numPr>
        <w:ilvl w:val="1"/>
        <w:numId w:val="2"/>
      </w:numPr>
      <w:tabs>
        <w:tab w:val="clear" w:pos="340"/>
        <w:tab w:val="left" w:pos="680"/>
      </w:tabs>
      <w:ind w:left="737" w:hanging="510"/>
    </w:pPr>
    <w:rPr>
      <w:b w:val="0"/>
      <w:bCs w:val="0"/>
    </w:rPr>
  </w:style>
  <w:style w:type="paragraph" w:customStyle="1" w:styleId="Seznamploh1">
    <w:name w:val="Seznam příloh 1"/>
    <w:basedOn w:val="Text"/>
    <w:uiPriority w:val="99"/>
    <w:rsid w:val="00C70C70"/>
    <w:pPr>
      <w:numPr>
        <w:numId w:val="1"/>
      </w:numPr>
      <w:tabs>
        <w:tab w:val="left" w:pos="340"/>
        <w:tab w:val="left" w:pos="7088"/>
        <w:tab w:val="right" w:pos="9072"/>
      </w:tabs>
      <w:spacing w:before="60"/>
      <w:ind w:left="340" w:hanging="340"/>
      <w:jc w:val="left"/>
    </w:pPr>
    <w:rPr>
      <w:b/>
      <w:bCs/>
    </w:rPr>
  </w:style>
  <w:style w:type="paragraph" w:customStyle="1" w:styleId="Seznamploh3">
    <w:name w:val="Seznam příloh 3"/>
    <w:basedOn w:val="Seznamploh2"/>
    <w:rsid w:val="00C70C70"/>
    <w:pPr>
      <w:numPr>
        <w:ilvl w:val="2"/>
      </w:numPr>
      <w:tabs>
        <w:tab w:val="clear" w:pos="680"/>
        <w:tab w:val="left" w:pos="1077"/>
      </w:tabs>
      <w:ind w:left="1134" w:hanging="680"/>
    </w:pPr>
  </w:style>
  <w:style w:type="paragraph" w:customStyle="1" w:styleId="Seznamploh4">
    <w:name w:val="Seznam příloh 4"/>
    <w:basedOn w:val="Seznamploh3"/>
    <w:rsid w:val="00C70C70"/>
    <w:pPr>
      <w:numPr>
        <w:ilvl w:val="3"/>
      </w:numPr>
      <w:tabs>
        <w:tab w:val="clear" w:pos="1077"/>
        <w:tab w:val="left" w:pos="1531"/>
      </w:tabs>
      <w:ind w:left="1560" w:hanging="880"/>
    </w:pPr>
  </w:style>
  <w:style w:type="paragraph" w:customStyle="1" w:styleId="Seznamploh5">
    <w:name w:val="Seznam příloh 5"/>
    <w:basedOn w:val="Seznamploh4"/>
    <w:rsid w:val="00C70C70"/>
    <w:pPr>
      <w:numPr>
        <w:ilvl w:val="4"/>
      </w:numPr>
      <w:tabs>
        <w:tab w:val="clear" w:pos="1531"/>
        <w:tab w:val="left" w:pos="1899"/>
      </w:tabs>
      <w:ind w:left="1916" w:hanging="1009"/>
    </w:pPr>
  </w:style>
  <w:style w:type="paragraph" w:customStyle="1" w:styleId="Nadpistabulky">
    <w:name w:val="Nadpis tabulky"/>
    <w:basedOn w:val="Text"/>
    <w:next w:val="Texttabulky"/>
    <w:uiPriority w:val="99"/>
    <w:rsid w:val="00C70C70"/>
    <w:pPr>
      <w:keepNext/>
      <w:widowControl w:val="0"/>
      <w:tabs>
        <w:tab w:val="right" w:pos="9072"/>
      </w:tabs>
      <w:spacing w:before="240"/>
      <w:jc w:val="left"/>
    </w:pPr>
  </w:style>
  <w:style w:type="paragraph" w:customStyle="1" w:styleId="Texttabulky">
    <w:name w:val="Text tabulky"/>
    <w:basedOn w:val="Text"/>
    <w:next w:val="Textzatabulkou"/>
    <w:uiPriority w:val="99"/>
    <w:rsid w:val="00C70C70"/>
    <w:pPr>
      <w:spacing w:before="0"/>
      <w:jc w:val="center"/>
    </w:pPr>
    <w:rPr>
      <w:szCs w:val="20"/>
    </w:rPr>
  </w:style>
  <w:style w:type="paragraph" w:customStyle="1" w:styleId="Textzatabulkou">
    <w:name w:val="Text za tabulkou"/>
    <w:basedOn w:val="Nadpistabulky"/>
    <w:next w:val="Text"/>
    <w:uiPriority w:val="99"/>
    <w:rsid w:val="00C70C70"/>
    <w:pPr>
      <w:keepNext w:val="0"/>
      <w:tabs>
        <w:tab w:val="clear" w:pos="9072"/>
      </w:tabs>
      <w:spacing w:before="360"/>
      <w:jc w:val="both"/>
    </w:pPr>
  </w:style>
  <w:style w:type="paragraph" w:customStyle="1" w:styleId="Znaka1">
    <w:name w:val="Značka 1"/>
    <w:basedOn w:val="Text"/>
    <w:uiPriority w:val="99"/>
    <w:rsid w:val="00C70C70"/>
    <w:pPr>
      <w:numPr>
        <w:numId w:val="6"/>
      </w:numPr>
      <w:spacing w:before="60"/>
      <w:jc w:val="left"/>
    </w:pPr>
  </w:style>
  <w:style w:type="paragraph" w:customStyle="1" w:styleId="Znaka2">
    <w:name w:val="Značka 2"/>
    <w:basedOn w:val="Text"/>
    <w:uiPriority w:val="99"/>
    <w:rsid w:val="00C70C70"/>
    <w:pPr>
      <w:numPr>
        <w:numId w:val="4"/>
      </w:numPr>
      <w:spacing w:before="60"/>
      <w:jc w:val="left"/>
    </w:pPr>
  </w:style>
  <w:style w:type="paragraph" w:customStyle="1" w:styleId="Znaka3">
    <w:name w:val="Značka 3"/>
    <w:basedOn w:val="Text"/>
    <w:uiPriority w:val="99"/>
    <w:rsid w:val="00C70C70"/>
    <w:pPr>
      <w:numPr>
        <w:numId w:val="5"/>
      </w:numPr>
      <w:spacing w:before="60"/>
      <w:ind w:left="1020" w:hanging="340"/>
      <w:jc w:val="left"/>
    </w:pPr>
  </w:style>
  <w:style w:type="paragraph" w:customStyle="1" w:styleId="Vysvtlivky">
    <w:name w:val="Vysvětlivky"/>
    <w:basedOn w:val="Textzatabulkou"/>
    <w:next w:val="Vysvtlivky2"/>
    <w:uiPriority w:val="99"/>
    <w:rsid w:val="00C70C70"/>
    <w:pPr>
      <w:tabs>
        <w:tab w:val="left" w:pos="1276"/>
        <w:tab w:val="left" w:pos="1701"/>
      </w:tabs>
      <w:spacing w:before="120"/>
      <w:jc w:val="left"/>
    </w:pPr>
    <w:rPr>
      <w:szCs w:val="20"/>
    </w:rPr>
  </w:style>
  <w:style w:type="paragraph" w:customStyle="1" w:styleId="Vysvtlivky2">
    <w:name w:val="Vysvětlivky 2"/>
    <w:basedOn w:val="Vysvtlivky"/>
    <w:next w:val="Textzatabulkou"/>
    <w:uiPriority w:val="99"/>
    <w:rsid w:val="00C70C70"/>
    <w:pPr>
      <w:tabs>
        <w:tab w:val="clear" w:pos="1276"/>
      </w:tabs>
      <w:spacing w:before="0"/>
      <w:ind w:left="1276"/>
    </w:pPr>
  </w:style>
  <w:style w:type="paragraph" w:customStyle="1" w:styleId="slovn">
    <w:name w:val="Číslování"/>
    <w:basedOn w:val="Znaka1"/>
    <w:uiPriority w:val="99"/>
    <w:rsid w:val="00C70C70"/>
    <w:pPr>
      <w:numPr>
        <w:numId w:val="3"/>
      </w:numPr>
      <w:ind w:left="357" w:hanging="357"/>
    </w:pPr>
  </w:style>
  <w:style w:type="paragraph" w:customStyle="1" w:styleId="Mistoadatum">
    <w:name w:val="Misto a datum"/>
    <w:basedOn w:val="Text"/>
    <w:uiPriority w:val="99"/>
    <w:rsid w:val="00C70C70"/>
    <w:pPr>
      <w:tabs>
        <w:tab w:val="right" w:pos="8505"/>
      </w:tabs>
      <w:spacing w:before="60"/>
      <w:jc w:val="left"/>
    </w:pPr>
    <w:rPr>
      <w:b/>
      <w:bCs/>
    </w:rPr>
  </w:style>
  <w:style w:type="paragraph" w:customStyle="1" w:styleId="Tituloblky">
    <w:name w:val="Titul obálky"/>
    <w:basedOn w:val="Normln"/>
    <w:uiPriority w:val="99"/>
    <w:rsid w:val="003C38EE"/>
    <w:pPr>
      <w:widowControl w:val="0"/>
      <w:spacing w:before="480"/>
      <w:jc w:val="center"/>
    </w:pPr>
    <w:rPr>
      <w:b/>
      <w:bCs/>
      <w:sz w:val="48"/>
      <w:szCs w:val="48"/>
    </w:rPr>
  </w:style>
  <w:style w:type="paragraph" w:customStyle="1" w:styleId="Podhlavika">
    <w:name w:val="Podhlavička"/>
    <w:basedOn w:val="Text"/>
    <w:next w:val="Text"/>
    <w:uiPriority w:val="99"/>
    <w:rsid w:val="00C70C70"/>
    <w:pPr>
      <w:pBdr>
        <w:top w:val="single" w:sz="4" w:space="1" w:color="auto"/>
        <w:bottom w:val="single" w:sz="4" w:space="1" w:color="auto"/>
      </w:pBdr>
      <w:spacing w:before="0"/>
      <w:jc w:val="center"/>
    </w:pPr>
    <w:rPr>
      <w:noProof/>
      <w:w w:val="110"/>
      <w:szCs w:val="20"/>
    </w:rPr>
  </w:style>
  <w:style w:type="paragraph" w:customStyle="1" w:styleId="Podtituloblky">
    <w:name w:val="Podtitul obálky"/>
    <w:basedOn w:val="Tituloblky"/>
    <w:rsid w:val="00C70C70"/>
    <w:pPr>
      <w:spacing w:before="0"/>
    </w:pPr>
    <w:rPr>
      <w:sz w:val="36"/>
      <w:szCs w:val="36"/>
    </w:rPr>
  </w:style>
  <w:style w:type="paragraph" w:customStyle="1" w:styleId="Hlavika">
    <w:name w:val="Hlavička"/>
    <w:basedOn w:val="Text"/>
    <w:uiPriority w:val="99"/>
    <w:rsid w:val="00C70C70"/>
    <w:pPr>
      <w:tabs>
        <w:tab w:val="left" w:pos="6804"/>
        <w:tab w:val="left" w:pos="7371"/>
        <w:tab w:val="right" w:pos="9356"/>
      </w:tabs>
      <w:spacing w:before="0"/>
    </w:pPr>
    <w:rPr>
      <w:b/>
      <w:bCs/>
      <w:noProof/>
    </w:rPr>
  </w:style>
  <w:style w:type="paragraph" w:customStyle="1" w:styleId="Nzevzprvy">
    <w:name w:val="Název zprávy"/>
    <w:basedOn w:val="Normln"/>
    <w:uiPriority w:val="99"/>
    <w:rsid w:val="003C38EE"/>
    <w:pPr>
      <w:spacing w:before="240" w:after="240"/>
      <w:jc w:val="center"/>
    </w:pPr>
    <w:rPr>
      <w:b/>
      <w:bCs/>
      <w:sz w:val="32"/>
      <w:szCs w:val="32"/>
    </w:rPr>
  </w:style>
  <w:style w:type="paragraph" w:styleId="Zkladntextodsazen">
    <w:name w:val="Body Text Indent"/>
    <w:basedOn w:val="Normln"/>
    <w:link w:val="ZkladntextodsazenChar"/>
    <w:uiPriority w:val="99"/>
    <w:rsid w:val="00C70C70"/>
    <w:pPr>
      <w:ind w:left="709" w:hanging="709"/>
    </w:pPr>
    <w:rPr>
      <w:b/>
      <w:bCs/>
      <w:color w:val="FF0000"/>
    </w:rPr>
  </w:style>
  <w:style w:type="character" w:customStyle="1" w:styleId="ZkladntextodsazenChar">
    <w:name w:val="Základní text odsazený Char"/>
    <w:basedOn w:val="Standardnpsmoodstavce"/>
    <w:link w:val="Zkladntextodsazen"/>
    <w:uiPriority w:val="99"/>
    <w:semiHidden/>
    <w:rsid w:val="00600BE6"/>
    <w:rPr>
      <w:sz w:val="24"/>
      <w:szCs w:val="24"/>
    </w:rPr>
  </w:style>
  <w:style w:type="paragraph" w:customStyle="1" w:styleId="Texttitulni">
    <w:name w:val="Text titulni"/>
    <w:basedOn w:val="Text"/>
    <w:uiPriority w:val="99"/>
    <w:rsid w:val="00C70C70"/>
    <w:pPr>
      <w:spacing w:before="60"/>
    </w:pPr>
  </w:style>
  <w:style w:type="character" w:styleId="Odkaznakoment">
    <w:name w:val="annotation reference"/>
    <w:basedOn w:val="Standardnpsmoodstavce"/>
    <w:uiPriority w:val="99"/>
    <w:semiHidden/>
    <w:rsid w:val="00C70C70"/>
    <w:rPr>
      <w:sz w:val="16"/>
      <w:szCs w:val="16"/>
    </w:rPr>
  </w:style>
  <w:style w:type="paragraph" w:styleId="Textkomente">
    <w:name w:val="annotation text"/>
    <w:basedOn w:val="Normln"/>
    <w:link w:val="TextkomenteChar"/>
    <w:uiPriority w:val="99"/>
    <w:semiHidden/>
    <w:rsid w:val="00C70C70"/>
    <w:rPr>
      <w:szCs w:val="20"/>
    </w:rPr>
  </w:style>
  <w:style w:type="character" w:customStyle="1" w:styleId="TextkomenteChar">
    <w:name w:val="Text komentáře Char"/>
    <w:basedOn w:val="Standardnpsmoodstavce"/>
    <w:link w:val="Textkomente"/>
    <w:uiPriority w:val="99"/>
    <w:semiHidden/>
    <w:rsid w:val="00D657E8"/>
  </w:style>
  <w:style w:type="paragraph" w:customStyle="1" w:styleId="Rozpiska">
    <w:name w:val="Rozpiska"/>
    <w:basedOn w:val="Normln"/>
    <w:next w:val="Zkladntext"/>
    <w:uiPriority w:val="99"/>
    <w:rsid w:val="00C70C70"/>
    <w:pPr>
      <w:jc w:val="center"/>
    </w:pPr>
    <w:rPr>
      <w:noProof/>
      <w:sz w:val="18"/>
      <w:szCs w:val="18"/>
    </w:rPr>
  </w:style>
  <w:style w:type="paragraph" w:styleId="Zkladntext">
    <w:name w:val="Body Text"/>
    <w:basedOn w:val="Normln"/>
    <w:link w:val="ZkladntextChar"/>
    <w:uiPriority w:val="99"/>
    <w:rsid w:val="00C70C70"/>
  </w:style>
  <w:style w:type="character" w:customStyle="1" w:styleId="ZkladntextChar">
    <w:name w:val="Základní text Char"/>
    <w:basedOn w:val="Standardnpsmoodstavce"/>
    <w:link w:val="Zkladntext"/>
    <w:uiPriority w:val="99"/>
    <w:rsid w:val="00600BE6"/>
    <w:rPr>
      <w:sz w:val="24"/>
      <w:szCs w:val="24"/>
    </w:rPr>
  </w:style>
  <w:style w:type="paragraph" w:styleId="Textbubliny">
    <w:name w:val="Balloon Text"/>
    <w:basedOn w:val="Normln"/>
    <w:link w:val="TextbublinyChar"/>
    <w:uiPriority w:val="99"/>
    <w:semiHidden/>
    <w:rsid w:val="00A47594"/>
    <w:rPr>
      <w:rFonts w:ascii="Tahoma" w:hAnsi="Tahoma" w:cs="Tahoma"/>
      <w:sz w:val="16"/>
      <w:szCs w:val="16"/>
    </w:rPr>
  </w:style>
  <w:style w:type="character" w:customStyle="1" w:styleId="TextbublinyChar">
    <w:name w:val="Text bubliny Char"/>
    <w:basedOn w:val="Standardnpsmoodstavce"/>
    <w:link w:val="Textbubliny"/>
    <w:uiPriority w:val="99"/>
    <w:semiHidden/>
    <w:rsid w:val="00600BE6"/>
    <w:rPr>
      <w:sz w:val="2"/>
      <w:szCs w:val="2"/>
    </w:rPr>
  </w:style>
  <w:style w:type="character" w:customStyle="1" w:styleId="TextChar1">
    <w:name w:val="Text Char1"/>
    <w:link w:val="Text"/>
    <w:uiPriority w:val="99"/>
    <w:rsid w:val="00061A7D"/>
    <w:rPr>
      <w:sz w:val="24"/>
      <w:szCs w:val="24"/>
    </w:rPr>
  </w:style>
  <w:style w:type="paragraph" w:customStyle="1" w:styleId="text0">
    <w:name w:val="text"/>
    <w:basedOn w:val="Normln"/>
    <w:uiPriority w:val="99"/>
    <w:rsid w:val="005C734E"/>
  </w:style>
  <w:style w:type="paragraph" w:customStyle="1" w:styleId="Znaka">
    <w:name w:val="Značka"/>
    <w:uiPriority w:val="99"/>
    <w:rsid w:val="00E8745D"/>
    <w:pPr>
      <w:numPr>
        <w:numId w:val="7"/>
      </w:numPr>
      <w:autoSpaceDE w:val="0"/>
      <w:autoSpaceDN w:val="0"/>
      <w:adjustRightInd w:val="0"/>
      <w:spacing w:before="120"/>
      <w:jc w:val="both"/>
    </w:pPr>
    <w:rPr>
      <w:color w:val="000000"/>
      <w:sz w:val="24"/>
      <w:szCs w:val="24"/>
    </w:rPr>
  </w:style>
  <w:style w:type="paragraph" w:styleId="Odstavecseseznamem">
    <w:name w:val="List Paragraph"/>
    <w:basedOn w:val="Normln"/>
    <w:uiPriority w:val="34"/>
    <w:qFormat/>
    <w:rsid w:val="00227560"/>
    <w:pPr>
      <w:ind w:left="720"/>
      <w:contextualSpacing/>
    </w:pPr>
  </w:style>
  <w:style w:type="character" w:styleId="Hypertextovodkaz">
    <w:name w:val="Hyperlink"/>
    <w:basedOn w:val="Standardnpsmoodstavce"/>
    <w:uiPriority w:val="99"/>
    <w:rsid w:val="00206D37"/>
    <w:rPr>
      <w:color w:val="0000FF"/>
      <w:u w:val="single"/>
    </w:rPr>
  </w:style>
  <w:style w:type="paragraph" w:styleId="Zkladntextodsazen3">
    <w:name w:val="Body Text Indent 3"/>
    <w:basedOn w:val="Normln"/>
    <w:link w:val="Zkladntextodsazen3Char"/>
    <w:uiPriority w:val="99"/>
    <w:semiHidden/>
    <w:rsid w:val="00E942DE"/>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E942DE"/>
    <w:rPr>
      <w:sz w:val="16"/>
      <w:szCs w:val="16"/>
    </w:rPr>
  </w:style>
  <w:style w:type="character" w:styleId="Siln">
    <w:name w:val="Strong"/>
    <w:basedOn w:val="Standardnpsmoodstavce"/>
    <w:uiPriority w:val="99"/>
    <w:qFormat/>
    <w:rsid w:val="00A275B0"/>
    <w:rPr>
      <w:b/>
      <w:bCs/>
    </w:rPr>
  </w:style>
  <w:style w:type="paragraph" w:styleId="Titulek">
    <w:name w:val="caption"/>
    <w:basedOn w:val="Normln"/>
    <w:next w:val="Normln"/>
    <w:uiPriority w:val="99"/>
    <w:qFormat/>
    <w:rsid w:val="00C0759D"/>
    <w:pPr>
      <w:spacing w:after="200"/>
    </w:pPr>
    <w:rPr>
      <w:b/>
      <w:bCs/>
      <w:color w:val="4F81BD"/>
      <w:sz w:val="18"/>
      <w:szCs w:val="18"/>
    </w:rPr>
  </w:style>
  <w:style w:type="character" w:customStyle="1" w:styleId="TPOOdstavecChar">
    <w:name w:val="TPO Odstavec Char"/>
    <w:basedOn w:val="Standardnpsmoodstavce"/>
    <w:link w:val="TPOOdstavec"/>
    <w:uiPriority w:val="99"/>
    <w:rsid w:val="00F157C0"/>
    <w:rPr>
      <w:sz w:val="24"/>
      <w:szCs w:val="24"/>
    </w:rPr>
  </w:style>
  <w:style w:type="paragraph" w:customStyle="1" w:styleId="TPOOdstavec">
    <w:name w:val="TPO Odstavec"/>
    <w:basedOn w:val="Normln"/>
    <w:link w:val="TPOOdstavecChar"/>
    <w:uiPriority w:val="99"/>
    <w:rsid w:val="00F157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pPr>
  </w:style>
  <w:style w:type="character" w:customStyle="1" w:styleId="TextChar">
    <w:name w:val="Text Char"/>
    <w:basedOn w:val="Standardnpsmoodstavce"/>
    <w:uiPriority w:val="99"/>
    <w:rsid w:val="00B12A3D"/>
    <w:rPr>
      <w:sz w:val="24"/>
      <w:szCs w:val="24"/>
      <w:lang w:val="cs-CZ" w:eastAsia="cs-CZ"/>
    </w:rPr>
  </w:style>
  <w:style w:type="character" w:styleId="Zstupntext">
    <w:name w:val="Placeholder Text"/>
    <w:basedOn w:val="Standardnpsmoodstavce"/>
    <w:uiPriority w:val="99"/>
    <w:semiHidden/>
    <w:rsid w:val="00F3343D"/>
    <w:rPr>
      <w:color w:val="808080"/>
    </w:rPr>
  </w:style>
  <w:style w:type="paragraph" w:styleId="Normlnweb">
    <w:name w:val="Normal (Web)"/>
    <w:basedOn w:val="Normln"/>
    <w:uiPriority w:val="99"/>
    <w:semiHidden/>
    <w:rsid w:val="001114B3"/>
    <w:pPr>
      <w:spacing w:before="100" w:beforeAutospacing="1" w:after="100" w:afterAutospacing="1"/>
      <w:jc w:val="left"/>
    </w:pPr>
  </w:style>
  <w:style w:type="paragraph" w:styleId="Pedmtkomente">
    <w:name w:val="annotation subject"/>
    <w:basedOn w:val="Textkomente"/>
    <w:next w:val="Textkomente"/>
    <w:link w:val="PedmtkomenteChar"/>
    <w:uiPriority w:val="99"/>
    <w:semiHidden/>
    <w:rsid w:val="00D657E8"/>
    <w:rPr>
      <w:b/>
      <w:bCs/>
    </w:rPr>
  </w:style>
  <w:style w:type="character" w:customStyle="1" w:styleId="PedmtkomenteChar">
    <w:name w:val="Předmět komentáře Char"/>
    <w:basedOn w:val="TextkomenteChar"/>
    <w:link w:val="Pedmtkomente"/>
    <w:uiPriority w:val="99"/>
    <w:semiHidden/>
    <w:rsid w:val="00D657E8"/>
    <w:rPr>
      <w:b/>
      <w:bCs/>
    </w:rPr>
  </w:style>
  <w:style w:type="character" w:styleId="slostrnky">
    <w:name w:val="page number"/>
    <w:basedOn w:val="Standardnpsmoodstavce"/>
    <w:uiPriority w:val="99"/>
    <w:rsid w:val="008B157B"/>
  </w:style>
  <w:style w:type="character" w:customStyle="1" w:styleId="apple-converted-space">
    <w:name w:val="apple-converted-space"/>
    <w:basedOn w:val="Standardnpsmoodstavce"/>
    <w:rsid w:val="00E121DF"/>
  </w:style>
  <w:style w:type="character" w:styleId="Zdraznn">
    <w:name w:val="Emphasis"/>
    <w:basedOn w:val="Standardnpsmoodstavce"/>
    <w:uiPriority w:val="99"/>
    <w:qFormat/>
    <w:rsid w:val="00E121DF"/>
    <w:rPr>
      <w:i/>
      <w:iCs/>
    </w:rPr>
  </w:style>
  <w:style w:type="character" w:customStyle="1" w:styleId="nezalamovat">
    <w:name w:val="nezalamovat"/>
    <w:basedOn w:val="Standardnpsmoodstavce"/>
    <w:uiPriority w:val="99"/>
    <w:rsid w:val="00E121DF"/>
  </w:style>
  <w:style w:type="character" w:customStyle="1" w:styleId="nezalamovatgen">
    <w:name w:val="nezalamovatgen"/>
    <w:basedOn w:val="Standardnpsmoodstavce"/>
    <w:uiPriority w:val="99"/>
    <w:rsid w:val="00E121DF"/>
  </w:style>
  <w:style w:type="paragraph" w:customStyle="1" w:styleId="zakltext">
    <w:name w:val="zakltext"/>
    <w:basedOn w:val="Normln"/>
    <w:uiPriority w:val="99"/>
    <w:rsid w:val="003C4C03"/>
    <w:rPr>
      <w:rFonts w:cs="Arial"/>
      <w:sz w:val="22"/>
      <w:szCs w:val="22"/>
    </w:rPr>
  </w:style>
  <w:style w:type="paragraph" w:customStyle="1" w:styleId="Normal1">
    <w:name w:val="Normal1"/>
    <w:uiPriority w:val="99"/>
    <w:rsid w:val="00222EBB"/>
    <w:pPr>
      <w:tabs>
        <w:tab w:val="left" w:pos="680"/>
      </w:tabs>
      <w:suppressAutoHyphens/>
      <w:spacing w:before="240" w:after="120"/>
      <w:jc w:val="both"/>
    </w:pPr>
    <w:rPr>
      <w:kern w:val="16"/>
      <w:sz w:val="24"/>
      <w:szCs w:val="24"/>
    </w:rPr>
  </w:style>
  <w:style w:type="paragraph" w:customStyle="1" w:styleId="Normal2">
    <w:name w:val="Normal2"/>
    <w:basedOn w:val="Normal1"/>
    <w:uiPriority w:val="99"/>
    <w:rsid w:val="00222EBB"/>
    <w:pPr>
      <w:spacing w:before="0"/>
      <w:ind w:firstLine="680"/>
    </w:pPr>
  </w:style>
  <w:style w:type="paragraph" w:customStyle="1" w:styleId="Seznam31">
    <w:name w:val="Seznam31"/>
    <w:basedOn w:val="Normln"/>
    <w:uiPriority w:val="99"/>
    <w:rsid w:val="00FD6104"/>
    <w:pPr>
      <w:tabs>
        <w:tab w:val="left" w:pos="680"/>
      </w:tabs>
      <w:suppressAutoHyphens/>
      <w:spacing w:after="60"/>
      <w:ind w:left="2041"/>
    </w:pPr>
    <w:rPr>
      <w:kern w:val="16"/>
    </w:rPr>
  </w:style>
  <w:style w:type="paragraph" w:customStyle="1" w:styleId="UText">
    <w:name w:val="UText"/>
    <w:basedOn w:val="Normln"/>
    <w:uiPriority w:val="99"/>
    <w:rsid w:val="00E558B5"/>
  </w:style>
  <w:style w:type="paragraph" w:styleId="Prosttext">
    <w:name w:val="Plain Text"/>
    <w:basedOn w:val="Normln"/>
    <w:link w:val="ProsttextChar"/>
    <w:uiPriority w:val="99"/>
    <w:rsid w:val="00E558B5"/>
    <w:pPr>
      <w:jc w:val="left"/>
    </w:pPr>
    <w:rPr>
      <w:rFonts w:ascii="Courier New" w:hAnsi="Courier New" w:cs="Courier New"/>
      <w:szCs w:val="20"/>
    </w:rPr>
  </w:style>
  <w:style w:type="character" w:customStyle="1" w:styleId="ProsttextChar">
    <w:name w:val="Prostý text Char"/>
    <w:basedOn w:val="Standardnpsmoodstavce"/>
    <w:link w:val="Prosttext"/>
    <w:uiPriority w:val="99"/>
    <w:rsid w:val="00DF07CC"/>
    <w:rPr>
      <w:rFonts w:ascii="Courier New" w:hAnsi="Courier New" w:cs="Courier New"/>
      <w:sz w:val="20"/>
      <w:szCs w:val="20"/>
    </w:rPr>
  </w:style>
  <w:style w:type="paragraph" w:customStyle="1" w:styleId="Default">
    <w:name w:val="Default"/>
    <w:uiPriority w:val="99"/>
    <w:rsid w:val="00B57EAF"/>
    <w:pPr>
      <w:autoSpaceDE w:val="0"/>
      <w:autoSpaceDN w:val="0"/>
      <w:adjustRightInd w:val="0"/>
    </w:pPr>
    <w:rPr>
      <w:color w:val="000000"/>
      <w:sz w:val="24"/>
      <w:szCs w:val="24"/>
    </w:rPr>
  </w:style>
  <w:style w:type="paragraph" w:customStyle="1" w:styleId="Bntext">
    <w:name w:val="Běžný text"/>
    <w:basedOn w:val="Normln"/>
    <w:uiPriority w:val="99"/>
    <w:rsid w:val="000D322F"/>
    <w:pPr>
      <w:spacing w:before="100" w:beforeAutospacing="1" w:after="100" w:afterAutospacing="1"/>
      <w:ind w:firstLine="709"/>
    </w:pPr>
    <w:rPr>
      <w:szCs w:val="20"/>
    </w:rPr>
  </w:style>
  <w:style w:type="character" w:styleId="Nevyeenzmnka">
    <w:name w:val="Unresolved Mention"/>
    <w:basedOn w:val="Standardnpsmoodstavce"/>
    <w:uiPriority w:val="99"/>
    <w:semiHidden/>
    <w:unhideWhenUsed/>
    <w:rsid w:val="005349E7"/>
    <w:rPr>
      <w:color w:val="808080"/>
      <w:shd w:val="clear" w:color="auto" w:fill="E6E6E6"/>
    </w:rPr>
  </w:style>
  <w:style w:type="paragraph" w:styleId="Zkladntext2">
    <w:name w:val="Body Text 2"/>
    <w:basedOn w:val="Normln"/>
    <w:link w:val="Zkladntext2Char"/>
    <w:uiPriority w:val="99"/>
    <w:semiHidden/>
    <w:unhideWhenUsed/>
    <w:rsid w:val="00156BE5"/>
    <w:pPr>
      <w:spacing w:line="480" w:lineRule="auto"/>
    </w:pPr>
  </w:style>
  <w:style w:type="character" w:customStyle="1" w:styleId="Zkladntext2Char">
    <w:name w:val="Základní text 2 Char"/>
    <w:basedOn w:val="Standardnpsmoodstavce"/>
    <w:link w:val="Zkladntext2"/>
    <w:uiPriority w:val="99"/>
    <w:semiHidden/>
    <w:rsid w:val="00156BE5"/>
    <w:rPr>
      <w:rFonts w:ascii="Arial" w:hAnsi="Arial"/>
      <w:sz w:val="20"/>
      <w:szCs w:val="24"/>
    </w:rPr>
  </w:style>
  <w:style w:type="table" w:styleId="Mkatabulky">
    <w:name w:val="Table Grid"/>
    <w:basedOn w:val="Normlntabulka"/>
    <w:uiPriority w:val="59"/>
    <w:rsid w:val="0011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geotest">
    <w:name w:val="Text geotest"/>
    <w:basedOn w:val="Normln"/>
    <w:link w:val="TextgeotestChar"/>
    <w:qFormat/>
    <w:rsid w:val="00B925F5"/>
    <w:pPr>
      <w:spacing w:before="60"/>
    </w:pPr>
    <w:rPr>
      <w:rFonts w:eastAsia="SimSun"/>
    </w:rPr>
  </w:style>
  <w:style w:type="character" w:customStyle="1" w:styleId="TextgeotestChar">
    <w:name w:val="Text geotest Char"/>
    <w:link w:val="Textgeotest"/>
    <w:rsid w:val="00B925F5"/>
    <w:rPr>
      <w:rFonts w:eastAsia="SimSun"/>
      <w:sz w:val="24"/>
      <w:szCs w:val="24"/>
    </w:rPr>
  </w:style>
  <w:style w:type="paragraph" w:customStyle="1" w:styleId="OBrTAb">
    <w:name w:val="OBr TAb"/>
    <w:basedOn w:val="Normln"/>
    <w:link w:val="OBrTAbChar"/>
    <w:qFormat/>
    <w:rsid w:val="001538CD"/>
    <w:pPr>
      <w:keepNext/>
      <w:widowControl w:val="0"/>
      <w:tabs>
        <w:tab w:val="right" w:pos="9072"/>
      </w:tabs>
      <w:autoSpaceDE w:val="0"/>
      <w:autoSpaceDN w:val="0"/>
      <w:adjustRightInd w:val="0"/>
      <w:spacing w:before="240" w:after="120"/>
      <w:jc w:val="left"/>
    </w:pPr>
    <w:rPr>
      <w:i/>
      <w:iCs/>
      <w:sz w:val="20"/>
      <w:szCs w:val="20"/>
      <w:lang w:eastAsia="en-US"/>
    </w:rPr>
  </w:style>
  <w:style w:type="character" w:customStyle="1" w:styleId="OBrTAbChar">
    <w:name w:val="OBr TAb Char"/>
    <w:basedOn w:val="Standardnpsmoodstavce"/>
    <w:link w:val="OBrTAb"/>
    <w:rsid w:val="001538CD"/>
    <w:rPr>
      <w:i/>
      <w:iCs/>
      <w:sz w:val="20"/>
      <w:szCs w:val="20"/>
      <w:lang w:eastAsia="en-US"/>
    </w:rPr>
  </w:style>
  <w:style w:type="character" w:styleId="Sledovanodkaz">
    <w:name w:val="FollowedHyperlink"/>
    <w:basedOn w:val="Standardnpsmoodstavce"/>
    <w:uiPriority w:val="99"/>
    <w:semiHidden/>
    <w:unhideWhenUsed/>
    <w:rsid w:val="00BF6781"/>
    <w:rPr>
      <w:color w:val="800080" w:themeColor="followedHyperlink"/>
      <w:u w:val="single"/>
    </w:rPr>
  </w:style>
  <w:style w:type="paragraph" w:customStyle="1" w:styleId="msonormal0">
    <w:name w:val="msonormal"/>
    <w:basedOn w:val="Normln"/>
    <w:uiPriority w:val="99"/>
    <w:semiHidden/>
    <w:rsid w:val="00BF6781"/>
    <w:pPr>
      <w:spacing w:before="100" w:beforeAutospacing="1" w:after="100" w:afterAutospacing="1"/>
      <w:jc w:val="left"/>
    </w:pPr>
  </w:style>
  <w:style w:type="character" w:customStyle="1" w:styleId="PodtrennadpisChar">
    <w:name w:val="Podtržený nadpis Char"/>
    <w:basedOn w:val="Standardnpsmoodstavce"/>
    <w:link w:val="Podtrennadpis"/>
    <w:semiHidden/>
    <w:locked/>
    <w:rsid w:val="00BF6781"/>
    <w:rPr>
      <w:bCs/>
      <w:sz w:val="24"/>
      <w:szCs w:val="24"/>
      <w:u w:val="single"/>
    </w:rPr>
  </w:style>
  <w:style w:type="paragraph" w:customStyle="1" w:styleId="Podtrennadpis">
    <w:name w:val="Podtržený nadpis"/>
    <w:basedOn w:val="Normln"/>
    <w:link w:val="PodtrennadpisChar"/>
    <w:semiHidden/>
    <w:qFormat/>
    <w:rsid w:val="00BF6781"/>
    <w:pPr>
      <w:spacing w:after="120"/>
    </w:pPr>
    <w:rPr>
      <w:bCs/>
      <w:u w:val="single"/>
    </w:rPr>
  </w:style>
  <w:style w:type="character" w:customStyle="1" w:styleId="Nevyeenzmnka1">
    <w:name w:val="Nevyřešená zmínka1"/>
    <w:basedOn w:val="Standardnpsmoodstavce"/>
    <w:uiPriority w:val="99"/>
    <w:semiHidden/>
    <w:rsid w:val="00BF6781"/>
    <w:rPr>
      <w:color w:val="808080"/>
      <w:shd w:val="clear" w:color="auto" w:fill="E6E6E6"/>
    </w:rPr>
  </w:style>
  <w:style w:type="character" w:customStyle="1" w:styleId="ktykontakthodnota">
    <w:name w:val="kty_kontakt_hodnota"/>
    <w:basedOn w:val="Standardnpsmoodstavce"/>
    <w:rsid w:val="00BF6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316">
      <w:bodyDiv w:val="1"/>
      <w:marLeft w:val="0"/>
      <w:marRight w:val="0"/>
      <w:marTop w:val="0"/>
      <w:marBottom w:val="0"/>
      <w:divBdr>
        <w:top w:val="none" w:sz="0" w:space="0" w:color="auto"/>
        <w:left w:val="none" w:sz="0" w:space="0" w:color="auto"/>
        <w:bottom w:val="none" w:sz="0" w:space="0" w:color="auto"/>
        <w:right w:val="none" w:sz="0" w:space="0" w:color="auto"/>
      </w:divBdr>
    </w:div>
    <w:div w:id="85468946">
      <w:bodyDiv w:val="1"/>
      <w:marLeft w:val="0"/>
      <w:marRight w:val="0"/>
      <w:marTop w:val="0"/>
      <w:marBottom w:val="0"/>
      <w:divBdr>
        <w:top w:val="none" w:sz="0" w:space="0" w:color="auto"/>
        <w:left w:val="none" w:sz="0" w:space="0" w:color="auto"/>
        <w:bottom w:val="none" w:sz="0" w:space="0" w:color="auto"/>
        <w:right w:val="none" w:sz="0" w:space="0" w:color="auto"/>
      </w:divBdr>
    </w:div>
    <w:div w:id="128481709">
      <w:bodyDiv w:val="1"/>
      <w:marLeft w:val="0"/>
      <w:marRight w:val="0"/>
      <w:marTop w:val="0"/>
      <w:marBottom w:val="0"/>
      <w:divBdr>
        <w:top w:val="none" w:sz="0" w:space="0" w:color="auto"/>
        <w:left w:val="none" w:sz="0" w:space="0" w:color="auto"/>
        <w:bottom w:val="none" w:sz="0" w:space="0" w:color="auto"/>
        <w:right w:val="none" w:sz="0" w:space="0" w:color="auto"/>
      </w:divBdr>
    </w:div>
    <w:div w:id="139662160">
      <w:bodyDiv w:val="1"/>
      <w:marLeft w:val="0"/>
      <w:marRight w:val="0"/>
      <w:marTop w:val="0"/>
      <w:marBottom w:val="0"/>
      <w:divBdr>
        <w:top w:val="none" w:sz="0" w:space="0" w:color="auto"/>
        <w:left w:val="none" w:sz="0" w:space="0" w:color="auto"/>
        <w:bottom w:val="none" w:sz="0" w:space="0" w:color="auto"/>
        <w:right w:val="none" w:sz="0" w:space="0" w:color="auto"/>
      </w:divBdr>
    </w:div>
    <w:div w:id="143356257">
      <w:bodyDiv w:val="1"/>
      <w:marLeft w:val="0"/>
      <w:marRight w:val="0"/>
      <w:marTop w:val="0"/>
      <w:marBottom w:val="0"/>
      <w:divBdr>
        <w:top w:val="none" w:sz="0" w:space="0" w:color="auto"/>
        <w:left w:val="none" w:sz="0" w:space="0" w:color="auto"/>
        <w:bottom w:val="none" w:sz="0" w:space="0" w:color="auto"/>
        <w:right w:val="none" w:sz="0" w:space="0" w:color="auto"/>
      </w:divBdr>
    </w:div>
    <w:div w:id="504444717">
      <w:bodyDiv w:val="1"/>
      <w:marLeft w:val="0"/>
      <w:marRight w:val="0"/>
      <w:marTop w:val="0"/>
      <w:marBottom w:val="0"/>
      <w:divBdr>
        <w:top w:val="none" w:sz="0" w:space="0" w:color="auto"/>
        <w:left w:val="none" w:sz="0" w:space="0" w:color="auto"/>
        <w:bottom w:val="none" w:sz="0" w:space="0" w:color="auto"/>
        <w:right w:val="none" w:sz="0" w:space="0" w:color="auto"/>
      </w:divBdr>
    </w:div>
    <w:div w:id="621308780">
      <w:bodyDiv w:val="1"/>
      <w:marLeft w:val="0"/>
      <w:marRight w:val="0"/>
      <w:marTop w:val="0"/>
      <w:marBottom w:val="0"/>
      <w:divBdr>
        <w:top w:val="none" w:sz="0" w:space="0" w:color="auto"/>
        <w:left w:val="none" w:sz="0" w:space="0" w:color="auto"/>
        <w:bottom w:val="none" w:sz="0" w:space="0" w:color="auto"/>
        <w:right w:val="none" w:sz="0" w:space="0" w:color="auto"/>
      </w:divBdr>
    </w:div>
    <w:div w:id="634261710">
      <w:bodyDiv w:val="1"/>
      <w:marLeft w:val="0"/>
      <w:marRight w:val="0"/>
      <w:marTop w:val="0"/>
      <w:marBottom w:val="0"/>
      <w:divBdr>
        <w:top w:val="none" w:sz="0" w:space="0" w:color="auto"/>
        <w:left w:val="none" w:sz="0" w:space="0" w:color="auto"/>
        <w:bottom w:val="none" w:sz="0" w:space="0" w:color="auto"/>
        <w:right w:val="none" w:sz="0" w:space="0" w:color="auto"/>
      </w:divBdr>
    </w:div>
    <w:div w:id="726032816">
      <w:bodyDiv w:val="1"/>
      <w:marLeft w:val="0"/>
      <w:marRight w:val="0"/>
      <w:marTop w:val="0"/>
      <w:marBottom w:val="0"/>
      <w:divBdr>
        <w:top w:val="none" w:sz="0" w:space="0" w:color="auto"/>
        <w:left w:val="none" w:sz="0" w:space="0" w:color="auto"/>
        <w:bottom w:val="none" w:sz="0" w:space="0" w:color="auto"/>
        <w:right w:val="none" w:sz="0" w:space="0" w:color="auto"/>
      </w:divBdr>
    </w:div>
    <w:div w:id="814879947">
      <w:bodyDiv w:val="1"/>
      <w:marLeft w:val="0"/>
      <w:marRight w:val="0"/>
      <w:marTop w:val="0"/>
      <w:marBottom w:val="0"/>
      <w:divBdr>
        <w:top w:val="none" w:sz="0" w:space="0" w:color="auto"/>
        <w:left w:val="none" w:sz="0" w:space="0" w:color="auto"/>
        <w:bottom w:val="none" w:sz="0" w:space="0" w:color="auto"/>
        <w:right w:val="none" w:sz="0" w:space="0" w:color="auto"/>
      </w:divBdr>
    </w:div>
    <w:div w:id="852957351">
      <w:bodyDiv w:val="1"/>
      <w:marLeft w:val="0"/>
      <w:marRight w:val="0"/>
      <w:marTop w:val="0"/>
      <w:marBottom w:val="0"/>
      <w:divBdr>
        <w:top w:val="none" w:sz="0" w:space="0" w:color="auto"/>
        <w:left w:val="none" w:sz="0" w:space="0" w:color="auto"/>
        <w:bottom w:val="none" w:sz="0" w:space="0" w:color="auto"/>
        <w:right w:val="none" w:sz="0" w:space="0" w:color="auto"/>
      </w:divBdr>
    </w:div>
    <w:div w:id="1079130587">
      <w:bodyDiv w:val="1"/>
      <w:marLeft w:val="0"/>
      <w:marRight w:val="0"/>
      <w:marTop w:val="0"/>
      <w:marBottom w:val="0"/>
      <w:divBdr>
        <w:top w:val="none" w:sz="0" w:space="0" w:color="auto"/>
        <w:left w:val="none" w:sz="0" w:space="0" w:color="auto"/>
        <w:bottom w:val="none" w:sz="0" w:space="0" w:color="auto"/>
        <w:right w:val="none" w:sz="0" w:space="0" w:color="auto"/>
      </w:divBdr>
    </w:div>
    <w:div w:id="1107970084">
      <w:bodyDiv w:val="1"/>
      <w:marLeft w:val="0"/>
      <w:marRight w:val="0"/>
      <w:marTop w:val="0"/>
      <w:marBottom w:val="0"/>
      <w:divBdr>
        <w:top w:val="none" w:sz="0" w:space="0" w:color="auto"/>
        <w:left w:val="none" w:sz="0" w:space="0" w:color="auto"/>
        <w:bottom w:val="none" w:sz="0" w:space="0" w:color="auto"/>
        <w:right w:val="none" w:sz="0" w:space="0" w:color="auto"/>
      </w:divBdr>
    </w:div>
    <w:div w:id="1109659278">
      <w:bodyDiv w:val="1"/>
      <w:marLeft w:val="0"/>
      <w:marRight w:val="0"/>
      <w:marTop w:val="0"/>
      <w:marBottom w:val="0"/>
      <w:divBdr>
        <w:top w:val="none" w:sz="0" w:space="0" w:color="auto"/>
        <w:left w:val="none" w:sz="0" w:space="0" w:color="auto"/>
        <w:bottom w:val="none" w:sz="0" w:space="0" w:color="auto"/>
        <w:right w:val="none" w:sz="0" w:space="0" w:color="auto"/>
      </w:divBdr>
    </w:div>
    <w:div w:id="1120219879">
      <w:bodyDiv w:val="1"/>
      <w:marLeft w:val="0"/>
      <w:marRight w:val="0"/>
      <w:marTop w:val="0"/>
      <w:marBottom w:val="0"/>
      <w:divBdr>
        <w:top w:val="none" w:sz="0" w:space="0" w:color="auto"/>
        <w:left w:val="none" w:sz="0" w:space="0" w:color="auto"/>
        <w:bottom w:val="none" w:sz="0" w:space="0" w:color="auto"/>
        <w:right w:val="none" w:sz="0" w:space="0" w:color="auto"/>
      </w:divBdr>
    </w:div>
    <w:div w:id="1131245562">
      <w:bodyDiv w:val="1"/>
      <w:marLeft w:val="0"/>
      <w:marRight w:val="0"/>
      <w:marTop w:val="0"/>
      <w:marBottom w:val="0"/>
      <w:divBdr>
        <w:top w:val="none" w:sz="0" w:space="0" w:color="auto"/>
        <w:left w:val="none" w:sz="0" w:space="0" w:color="auto"/>
        <w:bottom w:val="none" w:sz="0" w:space="0" w:color="auto"/>
        <w:right w:val="none" w:sz="0" w:space="0" w:color="auto"/>
      </w:divBdr>
    </w:div>
    <w:div w:id="1272470041">
      <w:bodyDiv w:val="1"/>
      <w:marLeft w:val="0"/>
      <w:marRight w:val="0"/>
      <w:marTop w:val="0"/>
      <w:marBottom w:val="0"/>
      <w:divBdr>
        <w:top w:val="none" w:sz="0" w:space="0" w:color="auto"/>
        <w:left w:val="none" w:sz="0" w:space="0" w:color="auto"/>
        <w:bottom w:val="none" w:sz="0" w:space="0" w:color="auto"/>
        <w:right w:val="none" w:sz="0" w:space="0" w:color="auto"/>
      </w:divBdr>
    </w:div>
    <w:div w:id="1289359881">
      <w:bodyDiv w:val="1"/>
      <w:marLeft w:val="0"/>
      <w:marRight w:val="0"/>
      <w:marTop w:val="0"/>
      <w:marBottom w:val="0"/>
      <w:divBdr>
        <w:top w:val="none" w:sz="0" w:space="0" w:color="auto"/>
        <w:left w:val="none" w:sz="0" w:space="0" w:color="auto"/>
        <w:bottom w:val="none" w:sz="0" w:space="0" w:color="auto"/>
        <w:right w:val="none" w:sz="0" w:space="0" w:color="auto"/>
      </w:divBdr>
    </w:div>
    <w:div w:id="1325548432">
      <w:bodyDiv w:val="1"/>
      <w:marLeft w:val="0"/>
      <w:marRight w:val="0"/>
      <w:marTop w:val="0"/>
      <w:marBottom w:val="0"/>
      <w:divBdr>
        <w:top w:val="none" w:sz="0" w:space="0" w:color="auto"/>
        <w:left w:val="none" w:sz="0" w:space="0" w:color="auto"/>
        <w:bottom w:val="none" w:sz="0" w:space="0" w:color="auto"/>
        <w:right w:val="none" w:sz="0" w:space="0" w:color="auto"/>
      </w:divBdr>
    </w:div>
    <w:div w:id="1365984973">
      <w:bodyDiv w:val="1"/>
      <w:marLeft w:val="0"/>
      <w:marRight w:val="0"/>
      <w:marTop w:val="0"/>
      <w:marBottom w:val="0"/>
      <w:divBdr>
        <w:top w:val="none" w:sz="0" w:space="0" w:color="auto"/>
        <w:left w:val="none" w:sz="0" w:space="0" w:color="auto"/>
        <w:bottom w:val="none" w:sz="0" w:space="0" w:color="auto"/>
        <w:right w:val="none" w:sz="0" w:space="0" w:color="auto"/>
      </w:divBdr>
    </w:div>
    <w:div w:id="1413548901">
      <w:bodyDiv w:val="1"/>
      <w:marLeft w:val="0"/>
      <w:marRight w:val="0"/>
      <w:marTop w:val="0"/>
      <w:marBottom w:val="0"/>
      <w:divBdr>
        <w:top w:val="none" w:sz="0" w:space="0" w:color="auto"/>
        <w:left w:val="none" w:sz="0" w:space="0" w:color="auto"/>
        <w:bottom w:val="none" w:sz="0" w:space="0" w:color="auto"/>
        <w:right w:val="none" w:sz="0" w:space="0" w:color="auto"/>
      </w:divBdr>
    </w:div>
    <w:div w:id="1440180824">
      <w:bodyDiv w:val="1"/>
      <w:marLeft w:val="0"/>
      <w:marRight w:val="0"/>
      <w:marTop w:val="0"/>
      <w:marBottom w:val="0"/>
      <w:divBdr>
        <w:top w:val="none" w:sz="0" w:space="0" w:color="auto"/>
        <w:left w:val="none" w:sz="0" w:space="0" w:color="auto"/>
        <w:bottom w:val="none" w:sz="0" w:space="0" w:color="auto"/>
        <w:right w:val="none" w:sz="0" w:space="0" w:color="auto"/>
      </w:divBdr>
    </w:div>
    <w:div w:id="1454401031">
      <w:bodyDiv w:val="1"/>
      <w:marLeft w:val="0"/>
      <w:marRight w:val="0"/>
      <w:marTop w:val="0"/>
      <w:marBottom w:val="0"/>
      <w:divBdr>
        <w:top w:val="none" w:sz="0" w:space="0" w:color="auto"/>
        <w:left w:val="none" w:sz="0" w:space="0" w:color="auto"/>
        <w:bottom w:val="none" w:sz="0" w:space="0" w:color="auto"/>
        <w:right w:val="none" w:sz="0" w:space="0" w:color="auto"/>
      </w:divBdr>
    </w:div>
    <w:div w:id="1531916066">
      <w:bodyDiv w:val="1"/>
      <w:marLeft w:val="0"/>
      <w:marRight w:val="0"/>
      <w:marTop w:val="0"/>
      <w:marBottom w:val="0"/>
      <w:divBdr>
        <w:top w:val="none" w:sz="0" w:space="0" w:color="auto"/>
        <w:left w:val="none" w:sz="0" w:space="0" w:color="auto"/>
        <w:bottom w:val="none" w:sz="0" w:space="0" w:color="auto"/>
        <w:right w:val="none" w:sz="0" w:space="0" w:color="auto"/>
      </w:divBdr>
    </w:div>
    <w:div w:id="1552039335">
      <w:bodyDiv w:val="1"/>
      <w:marLeft w:val="0"/>
      <w:marRight w:val="0"/>
      <w:marTop w:val="0"/>
      <w:marBottom w:val="0"/>
      <w:divBdr>
        <w:top w:val="none" w:sz="0" w:space="0" w:color="auto"/>
        <w:left w:val="none" w:sz="0" w:space="0" w:color="auto"/>
        <w:bottom w:val="none" w:sz="0" w:space="0" w:color="auto"/>
        <w:right w:val="none" w:sz="0" w:space="0" w:color="auto"/>
      </w:divBdr>
    </w:div>
    <w:div w:id="1577007992">
      <w:bodyDiv w:val="1"/>
      <w:marLeft w:val="0"/>
      <w:marRight w:val="0"/>
      <w:marTop w:val="0"/>
      <w:marBottom w:val="0"/>
      <w:divBdr>
        <w:top w:val="none" w:sz="0" w:space="0" w:color="auto"/>
        <w:left w:val="none" w:sz="0" w:space="0" w:color="auto"/>
        <w:bottom w:val="none" w:sz="0" w:space="0" w:color="auto"/>
        <w:right w:val="none" w:sz="0" w:space="0" w:color="auto"/>
      </w:divBdr>
    </w:div>
    <w:div w:id="1619099336">
      <w:bodyDiv w:val="1"/>
      <w:marLeft w:val="0"/>
      <w:marRight w:val="0"/>
      <w:marTop w:val="0"/>
      <w:marBottom w:val="0"/>
      <w:divBdr>
        <w:top w:val="none" w:sz="0" w:space="0" w:color="auto"/>
        <w:left w:val="none" w:sz="0" w:space="0" w:color="auto"/>
        <w:bottom w:val="none" w:sz="0" w:space="0" w:color="auto"/>
        <w:right w:val="none" w:sz="0" w:space="0" w:color="auto"/>
      </w:divBdr>
    </w:div>
    <w:div w:id="1619529503">
      <w:bodyDiv w:val="1"/>
      <w:marLeft w:val="0"/>
      <w:marRight w:val="0"/>
      <w:marTop w:val="0"/>
      <w:marBottom w:val="0"/>
      <w:divBdr>
        <w:top w:val="none" w:sz="0" w:space="0" w:color="auto"/>
        <w:left w:val="none" w:sz="0" w:space="0" w:color="auto"/>
        <w:bottom w:val="none" w:sz="0" w:space="0" w:color="auto"/>
        <w:right w:val="none" w:sz="0" w:space="0" w:color="auto"/>
      </w:divBdr>
    </w:div>
    <w:div w:id="1667443227">
      <w:bodyDiv w:val="1"/>
      <w:marLeft w:val="0"/>
      <w:marRight w:val="0"/>
      <w:marTop w:val="0"/>
      <w:marBottom w:val="0"/>
      <w:divBdr>
        <w:top w:val="none" w:sz="0" w:space="0" w:color="auto"/>
        <w:left w:val="none" w:sz="0" w:space="0" w:color="auto"/>
        <w:bottom w:val="none" w:sz="0" w:space="0" w:color="auto"/>
        <w:right w:val="none" w:sz="0" w:space="0" w:color="auto"/>
      </w:divBdr>
    </w:div>
    <w:div w:id="1730179982">
      <w:bodyDiv w:val="1"/>
      <w:marLeft w:val="0"/>
      <w:marRight w:val="0"/>
      <w:marTop w:val="0"/>
      <w:marBottom w:val="0"/>
      <w:divBdr>
        <w:top w:val="none" w:sz="0" w:space="0" w:color="auto"/>
        <w:left w:val="none" w:sz="0" w:space="0" w:color="auto"/>
        <w:bottom w:val="none" w:sz="0" w:space="0" w:color="auto"/>
        <w:right w:val="none" w:sz="0" w:space="0" w:color="auto"/>
      </w:divBdr>
    </w:div>
    <w:div w:id="1776633142">
      <w:bodyDiv w:val="1"/>
      <w:marLeft w:val="0"/>
      <w:marRight w:val="0"/>
      <w:marTop w:val="0"/>
      <w:marBottom w:val="0"/>
      <w:divBdr>
        <w:top w:val="none" w:sz="0" w:space="0" w:color="auto"/>
        <w:left w:val="none" w:sz="0" w:space="0" w:color="auto"/>
        <w:bottom w:val="none" w:sz="0" w:space="0" w:color="auto"/>
        <w:right w:val="none" w:sz="0" w:space="0" w:color="auto"/>
      </w:divBdr>
    </w:div>
    <w:div w:id="1785270147">
      <w:bodyDiv w:val="1"/>
      <w:marLeft w:val="0"/>
      <w:marRight w:val="0"/>
      <w:marTop w:val="0"/>
      <w:marBottom w:val="0"/>
      <w:divBdr>
        <w:top w:val="none" w:sz="0" w:space="0" w:color="auto"/>
        <w:left w:val="none" w:sz="0" w:space="0" w:color="auto"/>
        <w:bottom w:val="none" w:sz="0" w:space="0" w:color="auto"/>
        <w:right w:val="none" w:sz="0" w:space="0" w:color="auto"/>
      </w:divBdr>
    </w:div>
    <w:div w:id="1803037727">
      <w:bodyDiv w:val="1"/>
      <w:marLeft w:val="0"/>
      <w:marRight w:val="0"/>
      <w:marTop w:val="0"/>
      <w:marBottom w:val="0"/>
      <w:divBdr>
        <w:top w:val="none" w:sz="0" w:space="0" w:color="auto"/>
        <w:left w:val="none" w:sz="0" w:space="0" w:color="auto"/>
        <w:bottom w:val="none" w:sz="0" w:space="0" w:color="auto"/>
        <w:right w:val="none" w:sz="0" w:space="0" w:color="auto"/>
      </w:divBdr>
    </w:div>
    <w:div w:id="1882089640">
      <w:bodyDiv w:val="1"/>
      <w:marLeft w:val="0"/>
      <w:marRight w:val="0"/>
      <w:marTop w:val="0"/>
      <w:marBottom w:val="0"/>
      <w:divBdr>
        <w:top w:val="none" w:sz="0" w:space="0" w:color="auto"/>
        <w:left w:val="none" w:sz="0" w:space="0" w:color="auto"/>
        <w:bottom w:val="none" w:sz="0" w:space="0" w:color="auto"/>
        <w:right w:val="none" w:sz="0" w:space="0" w:color="auto"/>
      </w:divBdr>
    </w:div>
    <w:div w:id="1965653209">
      <w:marLeft w:val="0"/>
      <w:marRight w:val="0"/>
      <w:marTop w:val="0"/>
      <w:marBottom w:val="0"/>
      <w:divBdr>
        <w:top w:val="none" w:sz="0" w:space="0" w:color="auto"/>
        <w:left w:val="none" w:sz="0" w:space="0" w:color="auto"/>
        <w:bottom w:val="none" w:sz="0" w:space="0" w:color="auto"/>
        <w:right w:val="none" w:sz="0" w:space="0" w:color="auto"/>
      </w:divBdr>
    </w:div>
    <w:div w:id="1965653210">
      <w:marLeft w:val="0"/>
      <w:marRight w:val="0"/>
      <w:marTop w:val="0"/>
      <w:marBottom w:val="0"/>
      <w:divBdr>
        <w:top w:val="none" w:sz="0" w:space="0" w:color="auto"/>
        <w:left w:val="none" w:sz="0" w:space="0" w:color="auto"/>
        <w:bottom w:val="none" w:sz="0" w:space="0" w:color="auto"/>
        <w:right w:val="none" w:sz="0" w:space="0" w:color="auto"/>
      </w:divBdr>
      <w:divsChild>
        <w:div w:id="1965653212">
          <w:marLeft w:val="0"/>
          <w:marRight w:val="0"/>
          <w:marTop w:val="0"/>
          <w:marBottom w:val="0"/>
          <w:divBdr>
            <w:top w:val="none" w:sz="0" w:space="0" w:color="auto"/>
            <w:left w:val="none" w:sz="0" w:space="0" w:color="auto"/>
            <w:bottom w:val="none" w:sz="0" w:space="0" w:color="auto"/>
            <w:right w:val="none" w:sz="0" w:space="0" w:color="auto"/>
          </w:divBdr>
        </w:div>
        <w:div w:id="1965653215">
          <w:marLeft w:val="0"/>
          <w:marRight w:val="0"/>
          <w:marTop w:val="0"/>
          <w:marBottom w:val="0"/>
          <w:divBdr>
            <w:top w:val="none" w:sz="0" w:space="0" w:color="auto"/>
            <w:left w:val="none" w:sz="0" w:space="0" w:color="auto"/>
            <w:bottom w:val="none" w:sz="0" w:space="0" w:color="auto"/>
            <w:right w:val="none" w:sz="0" w:space="0" w:color="auto"/>
          </w:divBdr>
        </w:div>
        <w:div w:id="1965653219">
          <w:marLeft w:val="0"/>
          <w:marRight w:val="0"/>
          <w:marTop w:val="0"/>
          <w:marBottom w:val="0"/>
          <w:divBdr>
            <w:top w:val="none" w:sz="0" w:space="0" w:color="auto"/>
            <w:left w:val="none" w:sz="0" w:space="0" w:color="auto"/>
            <w:bottom w:val="none" w:sz="0" w:space="0" w:color="auto"/>
            <w:right w:val="none" w:sz="0" w:space="0" w:color="auto"/>
          </w:divBdr>
        </w:div>
        <w:div w:id="1965653220">
          <w:marLeft w:val="0"/>
          <w:marRight w:val="0"/>
          <w:marTop w:val="0"/>
          <w:marBottom w:val="0"/>
          <w:divBdr>
            <w:top w:val="none" w:sz="0" w:space="0" w:color="auto"/>
            <w:left w:val="none" w:sz="0" w:space="0" w:color="auto"/>
            <w:bottom w:val="none" w:sz="0" w:space="0" w:color="auto"/>
            <w:right w:val="none" w:sz="0" w:space="0" w:color="auto"/>
          </w:divBdr>
        </w:div>
        <w:div w:id="1965653222">
          <w:marLeft w:val="0"/>
          <w:marRight w:val="0"/>
          <w:marTop w:val="0"/>
          <w:marBottom w:val="0"/>
          <w:divBdr>
            <w:top w:val="none" w:sz="0" w:space="0" w:color="auto"/>
            <w:left w:val="none" w:sz="0" w:space="0" w:color="auto"/>
            <w:bottom w:val="none" w:sz="0" w:space="0" w:color="auto"/>
            <w:right w:val="none" w:sz="0" w:space="0" w:color="auto"/>
          </w:divBdr>
        </w:div>
        <w:div w:id="1965653225">
          <w:marLeft w:val="0"/>
          <w:marRight w:val="0"/>
          <w:marTop w:val="0"/>
          <w:marBottom w:val="0"/>
          <w:divBdr>
            <w:top w:val="none" w:sz="0" w:space="0" w:color="auto"/>
            <w:left w:val="none" w:sz="0" w:space="0" w:color="auto"/>
            <w:bottom w:val="none" w:sz="0" w:space="0" w:color="auto"/>
            <w:right w:val="none" w:sz="0" w:space="0" w:color="auto"/>
          </w:divBdr>
        </w:div>
        <w:div w:id="1965653227">
          <w:marLeft w:val="0"/>
          <w:marRight w:val="0"/>
          <w:marTop w:val="0"/>
          <w:marBottom w:val="0"/>
          <w:divBdr>
            <w:top w:val="none" w:sz="0" w:space="0" w:color="auto"/>
            <w:left w:val="none" w:sz="0" w:space="0" w:color="auto"/>
            <w:bottom w:val="none" w:sz="0" w:space="0" w:color="auto"/>
            <w:right w:val="none" w:sz="0" w:space="0" w:color="auto"/>
          </w:divBdr>
        </w:div>
        <w:div w:id="1965653229">
          <w:marLeft w:val="0"/>
          <w:marRight w:val="0"/>
          <w:marTop w:val="0"/>
          <w:marBottom w:val="0"/>
          <w:divBdr>
            <w:top w:val="none" w:sz="0" w:space="0" w:color="auto"/>
            <w:left w:val="none" w:sz="0" w:space="0" w:color="auto"/>
            <w:bottom w:val="none" w:sz="0" w:space="0" w:color="auto"/>
            <w:right w:val="none" w:sz="0" w:space="0" w:color="auto"/>
          </w:divBdr>
        </w:div>
        <w:div w:id="1965653230">
          <w:marLeft w:val="0"/>
          <w:marRight w:val="0"/>
          <w:marTop w:val="0"/>
          <w:marBottom w:val="0"/>
          <w:divBdr>
            <w:top w:val="none" w:sz="0" w:space="0" w:color="auto"/>
            <w:left w:val="none" w:sz="0" w:space="0" w:color="auto"/>
            <w:bottom w:val="none" w:sz="0" w:space="0" w:color="auto"/>
            <w:right w:val="none" w:sz="0" w:space="0" w:color="auto"/>
          </w:divBdr>
        </w:div>
        <w:div w:id="1965653231">
          <w:marLeft w:val="0"/>
          <w:marRight w:val="0"/>
          <w:marTop w:val="0"/>
          <w:marBottom w:val="0"/>
          <w:divBdr>
            <w:top w:val="none" w:sz="0" w:space="0" w:color="auto"/>
            <w:left w:val="none" w:sz="0" w:space="0" w:color="auto"/>
            <w:bottom w:val="none" w:sz="0" w:space="0" w:color="auto"/>
            <w:right w:val="none" w:sz="0" w:space="0" w:color="auto"/>
          </w:divBdr>
        </w:div>
        <w:div w:id="1965653233">
          <w:marLeft w:val="0"/>
          <w:marRight w:val="0"/>
          <w:marTop w:val="0"/>
          <w:marBottom w:val="0"/>
          <w:divBdr>
            <w:top w:val="none" w:sz="0" w:space="0" w:color="auto"/>
            <w:left w:val="none" w:sz="0" w:space="0" w:color="auto"/>
            <w:bottom w:val="none" w:sz="0" w:space="0" w:color="auto"/>
            <w:right w:val="none" w:sz="0" w:space="0" w:color="auto"/>
          </w:divBdr>
        </w:div>
        <w:div w:id="1965653234">
          <w:marLeft w:val="0"/>
          <w:marRight w:val="0"/>
          <w:marTop w:val="0"/>
          <w:marBottom w:val="0"/>
          <w:divBdr>
            <w:top w:val="none" w:sz="0" w:space="0" w:color="auto"/>
            <w:left w:val="none" w:sz="0" w:space="0" w:color="auto"/>
            <w:bottom w:val="none" w:sz="0" w:space="0" w:color="auto"/>
            <w:right w:val="none" w:sz="0" w:space="0" w:color="auto"/>
          </w:divBdr>
        </w:div>
        <w:div w:id="1965653235">
          <w:marLeft w:val="0"/>
          <w:marRight w:val="0"/>
          <w:marTop w:val="0"/>
          <w:marBottom w:val="0"/>
          <w:divBdr>
            <w:top w:val="none" w:sz="0" w:space="0" w:color="auto"/>
            <w:left w:val="none" w:sz="0" w:space="0" w:color="auto"/>
            <w:bottom w:val="none" w:sz="0" w:space="0" w:color="auto"/>
            <w:right w:val="none" w:sz="0" w:space="0" w:color="auto"/>
          </w:divBdr>
        </w:div>
        <w:div w:id="1965653236">
          <w:marLeft w:val="0"/>
          <w:marRight w:val="0"/>
          <w:marTop w:val="0"/>
          <w:marBottom w:val="0"/>
          <w:divBdr>
            <w:top w:val="none" w:sz="0" w:space="0" w:color="auto"/>
            <w:left w:val="none" w:sz="0" w:space="0" w:color="auto"/>
            <w:bottom w:val="none" w:sz="0" w:space="0" w:color="auto"/>
            <w:right w:val="none" w:sz="0" w:space="0" w:color="auto"/>
          </w:divBdr>
        </w:div>
        <w:div w:id="1965653237">
          <w:marLeft w:val="0"/>
          <w:marRight w:val="0"/>
          <w:marTop w:val="0"/>
          <w:marBottom w:val="0"/>
          <w:divBdr>
            <w:top w:val="none" w:sz="0" w:space="0" w:color="auto"/>
            <w:left w:val="none" w:sz="0" w:space="0" w:color="auto"/>
            <w:bottom w:val="none" w:sz="0" w:space="0" w:color="auto"/>
            <w:right w:val="none" w:sz="0" w:space="0" w:color="auto"/>
          </w:divBdr>
        </w:div>
        <w:div w:id="1965653241">
          <w:marLeft w:val="0"/>
          <w:marRight w:val="0"/>
          <w:marTop w:val="0"/>
          <w:marBottom w:val="0"/>
          <w:divBdr>
            <w:top w:val="none" w:sz="0" w:space="0" w:color="auto"/>
            <w:left w:val="none" w:sz="0" w:space="0" w:color="auto"/>
            <w:bottom w:val="none" w:sz="0" w:space="0" w:color="auto"/>
            <w:right w:val="none" w:sz="0" w:space="0" w:color="auto"/>
          </w:divBdr>
        </w:div>
        <w:div w:id="1965653242">
          <w:marLeft w:val="0"/>
          <w:marRight w:val="0"/>
          <w:marTop w:val="0"/>
          <w:marBottom w:val="0"/>
          <w:divBdr>
            <w:top w:val="none" w:sz="0" w:space="0" w:color="auto"/>
            <w:left w:val="none" w:sz="0" w:space="0" w:color="auto"/>
            <w:bottom w:val="none" w:sz="0" w:space="0" w:color="auto"/>
            <w:right w:val="none" w:sz="0" w:space="0" w:color="auto"/>
          </w:divBdr>
        </w:div>
        <w:div w:id="1965653243">
          <w:marLeft w:val="0"/>
          <w:marRight w:val="0"/>
          <w:marTop w:val="0"/>
          <w:marBottom w:val="0"/>
          <w:divBdr>
            <w:top w:val="none" w:sz="0" w:space="0" w:color="auto"/>
            <w:left w:val="none" w:sz="0" w:space="0" w:color="auto"/>
            <w:bottom w:val="none" w:sz="0" w:space="0" w:color="auto"/>
            <w:right w:val="none" w:sz="0" w:space="0" w:color="auto"/>
          </w:divBdr>
        </w:div>
        <w:div w:id="1965653244">
          <w:marLeft w:val="0"/>
          <w:marRight w:val="0"/>
          <w:marTop w:val="0"/>
          <w:marBottom w:val="0"/>
          <w:divBdr>
            <w:top w:val="none" w:sz="0" w:space="0" w:color="auto"/>
            <w:left w:val="none" w:sz="0" w:space="0" w:color="auto"/>
            <w:bottom w:val="none" w:sz="0" w:space="0" w:color="auto"/>
            <w:right w:val="none" w:sz="0" w:space="0" w:color="auto"/>
          </w:divBdr>
        </w:div>
        <w:div w:id="1965653246">
          <w:marLeft w:val="0"/>
          <w:marRight w:val="0"/>
          <w:marTop w:val="0"/>
          <w:marBottom w:val="0"/>
          <w:divBdr>
            <w:top w:val="none" w:sz="0" w:space="0" w:color="auto"/>
            <w:left w:val="none" w:sz="0" w:space="0" w:color="auto"/>
            <w:bottom w:val="none" w:sz="0" w:space="0" w:color="auto"/>
            <w:right w:val="none" w:sz="0" w:space="0" w:color="auto"/>
          </w:divBdr>
        </w:div>
        <w:div w:id="1965653247">
          <w:marLeft w:val="0"/>
          <w:marRight w:val="0"/>
          <w:marTop w:val="0"/>
          <w:marBottom w:val="0"/>
          <w:divBdr>
            <w:top w:val="none" w:sz="0" w:space="0" w:color="auto"/>
            <w:left w:val="none" w:sz="0" w:space="0" w:color="auto"/>
            <w:bottom w:val="none" w:sz="0" w:space="0" w:color="auto"/>
            <w:right w:val="none" w:sz="0" w:space="0" w:color="auto"/>
          </w:divBdr>
        </w:div>
        <w:div w:id="1965653252">
          <w:marLeft w:val="0"/>
          <w:marRight w:val="0"/>
          <w:marTop w:val="0"/>
          <w:marBottom w:val="0"/>
          <w:divBdr>
            <w:top w:val="none" w:sz="0" w:space="0" w:color="auto"/>
            <w:left w:val="none" w:sz="0" w:space="0" w:color="auto"/>
            <w:bottom w:val="none" w:sz="0" w:space="0" w:color="auto"/>
            <w:right w:val="none" w:sz="0" w:space="0" w:color="auto"/>
          </w:divBdr>
        </w:div>
      </w:divsChild>
    </w:div>
    <w:div w:id="1965653213">
      <w:marLeft w:val="0"/>
      <w:marRight w:val="0"/>
      <w:marTop w:val="0"/>
      <w:marBottom w:val="0"/>
      <w:divBdr>
        <w:top w:val="none" w:sz="0" w:space="0" w:color="auto"/>
        <w:left w:val="none" w:sz="0" w:space="0" w:color="auto"/>
        <w:bottom w:val="none" w:sz="0" w:space="0" w:color="auto"/>
        <w:right w:val="none" w:sz="0" w:space="0" w:color="auto"/>
      </w:divBdr>
    </w:div>
    <w:div w:id="1965653214">
      <w:marLeft w:val="0"/>
      <w:marRight w:val="0"/>
      <w:marTop w:val="0"/>
      <w:marBottom w:val="0"/>
      <w:divBdr>
        <w:top w:val="none" w:sz="0" w:space="0" w:color="auto"/>
        <w:left w:val="none" w:sz="0" w:space="0" w:color="auto"/>
        <w:bottom w:val="none" w:sz="0" w:space="0" w:color="auto"/>
        <w:right w:val="none" w:sz="0" w:space="0" w:color="auto"/>
      </w:divBdr>
    </w:div>
    <w:div w:id="1965653218">
      <w:marLeft w:val="0"/>
      <w:marRight w:val="0"/>
      <w:marTop w:val="0"/>
      <w:marBottom w:val="0"/>
      <w:divBdr>
        <w:top w:val="none" w:sz="0" w:space="0" w:color="auto"/>
        <w:left w:val="none" w:sz="0" w:space="0" w:color="auto"/>
        <w:bottom w:val="none" w:sz="0" w:space="0" w:color="auto"/>
        <w:right w:val="none" w:sz="0" w:space="0" w:color="auto"/>
      </w:divBdr>
    </w:div>
    <w:div w:id="1965653224">
      <w:marLeft w:val="0"/>
      <w:marRight w:val="0"/>
      <w:marTop w:val="0"/>
      <w:marBottom w:val="0"/>
      <w:divBdr>
        <w:top w:val="none" w:sz="0" w:space="0" w:color="auto"/>
        <w:left w:val="none" w:sz="0" w:space="0" w:color="auto"/>
        <w:bottom w:val="none" w:sz="0" w:space="0" w:color="auto"/>
        <w:right w:val="none" w:sz="0" w:space="0" w:color="auto"/>
      </w:divBdr>
    </w:div>
    <w:div w:id="1965653226">
      <w:marLeft w:val="0"/>
      <w:marRight w:val="0"/>
      <w:marTop w:val="0"/>
      <w:marBottom w:val="0"/>
      <w:divBdr>
        <w:top w:val="none" w:sz="0" w:space="0" w:color="auto"/>
        <w:left w:val="none" w:sz="0" w:space="0" w:color="auto"/>
        <w:bottom w:val="none" w:sz="0" w:space="0" w:color="auto"/>
        <w:right w:val="none" w:sz="0" w:space="0" w:color="auto"/>
      </w:divBdr>
    </w:div>
    <w:div w:id="1965653228">
      <w:marLeft w:val="0"/>
      <w:marRight w:val="0"/>
      <w:marTop w:val="0"/>
      <w:marBottom w:val="0"/>
      <w:divBdr>
        <w:top w:val="none" w:sz="0" w:space="0" w:color="auto"/>
        <w:left w:val="none" w:sz="0" w:space="0" w:color="auto"/>
        <w:bottom w:val="none" w:sz="0" w:space="0" w:color="auto"/>
        <w:right w:val="none" w:sz="0" w:space="0" w:color="auto"/>
      </w:divBdr>
    </w:div>
    <w:div w:id="1965653232">
      <w:marLeft w:val="0"/>
      <w:marRight w:val="0"/>
      <w:marTop w:val="0"/>
      <w:marBottom w:val="0"/>
      <w:divBdr>
        <w:top w:val="none" w:sz="0" w:space="0" w:color="auto"/>
        <w:left w:val="none" w:sz="0" w:space="0" w:color="auto"/>
        <w:bottom w:val="none" w:sz="0" w:space="0" w:color="auto"/>
        <w:right w:val="none" w:sz="0" w:space="0" w:color="auto"/>
      </w:divBdr>
    </w:div>
    <w:div w:id="1965653238">
      <w:marLeft w:val="0"/>
      <w:marRight w:val="0"/>
      <w:marTop w:val="0"/>
      <w:marBottom w:val="0"/>
      <w:divBdr>
        <w:top w:val="none" w:sz="0" w:space="0" w:color="auto"/>
        <w:left w:val="none" w:sz="0" w:space="0" w:color="auto"/>
        <w:bottom w:val="none" w:sz="0" w:space="0" w:color="auto"/>
        <w:right w:val="none" w:sz="0" w:space="0" w:color="auto"/>
      </w:divBdr>
      <w:divsChild>
        <w:div w:id="1965653248">
          <w:marLeft w:val="0"/>
          <w:marRight w:val="0"/>
          <w:marTop w:val="0"/>
          <w:marBottom w:val="0"/>
          <w:divBdr>
            <w:top w:val="none" w:sz="0" w:space="0" w:color="auto"/>
            <w:left w:val="none" w:sz="0" w:space="0" w:color="auto"/>
            <w:bottom w:val="none" w:sz="0" w:space="0" w:color="auto"/>
            <w:right w:val="none" w:sz="0" w:space="0" w:color="auto"/>
          </w:divBdr>
          <w:divsChild>
            <w:div w:id="1965653211">
              <w:marLeft w:val="-3000"/>
              <w:marRight w:val="0"/>
              <w:marTop w:val="0"/>
              <w:marBottom w:val="0"/>
              <w:divBdr>
                <w:top w:val="none" w:sz="0" w:space="0" w:color="auto"/>
                <w:left w:val="none" w:sz="0" w:space="0" w:color="auto"/>
                <w:bottom w:val="none" w:sz="0" w:space="0" w:color="auto"/>
                <w:right w:val="none" w:sz="0" w:space="0" w:color="auto"/>
              </w:divBdr>
              <w:divsChild>
                <w:div w:id="1965653250">
                  <w:marLeft w:val="3000"/>
                  <w:marRight w:val="0"/>
                  <w:marTop w:val="120"/>
                  <w:marBottom w:val="240"/>
                  <w:divBdr>
                    <w:top w:val="none" w:sz="0" w:space="0" w:color="auto"/>
                    <w:left w:val="none" w:sz="0" w:space="0" w:color="auto"/>
                    <w:bottom w:val="none" w:sz="0" w:space="0" w:color="auto"/>
                    <w:right w:val="none" w:sz="0" w:space="0" w:color="auto"/>
                  </w:divBdr>
                  <w:divsChild>
                    <w:div w:id="1965653221">
                      <w:marLeft w:val="0"/>
                      <w:marRight w:val="0"/>
                      <w:marTop w:val="0"/>
                      <w:marBottom w:val="0"/>
                      <w:divBdr>
                        <w:top w:val="none" w:sz="0" w:space="0" w:color="auto"/>
                        <w:left w:val="none" w:sz="0" w:space="0" w:color="auto"/>
                        <w:bottom w:val="none" w:sz="0" w:space="0" w:color="auto"/>
                        <w:right w:val="none" w:sz="0" w:space="0" w:color="auto"/>
                      </w:divBdr>
                      <w:divsChild>
                        <w:div w:id="1965653245">
                          <w:marLeft w:val="0"/>
                          <w:marRight w:val="0"/>
                          <w:marTop w:val="240"/>
                          <w:marBottom w:val="240"/>
                          <w:divBdr>
                            <w:top w:val="single" w:sz="6" w:space="0" w:color="AAAAAA"/>
                            <w:left w:val="single" w:sz="6" w:space="6" w:color="AAAAAA"/>
                            <w:bottom w:val="single" w:sz="6" w:space="6" w:color="AAAAAA"/>
                            <w:right w:val="single" w:sz="6" w:space="6" w:color="AAAAAA"/>
                          </w:divBdr>
                          <w:divsChild>
                            <w:div w:id="19656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653239">
      <w:marLeft w:val="0"/>
      <w:marRight w:val="0"/>
      <w:marTop w:val="0"/>
      <w:marBottom w:val="0"/>
      <w:divBdr>
        <w:top w:val="none" w:sz="0" w:space="0" w:color="auto"/>
        <w:left w:val="none" w:sz="0" w:space="0" w:color="auto"/>
        <w:bottom w:val="none" w:sz="0" w:space="0" w:color="auto"/>
        <w:right w:val="none" w:sz="0" w:space="0" w:color="auto"/>
      </w:divBdr>
    </w:div>
    <w:div w:id="1965653240">
      <w:marLeft w:val="0"/>
      <w:marRight w:val="0"/>
      <w:marTop w:val="0"/>
      <w:marBottom w:val="0"/>
      <w:divBdr>
        <w:top w:val="none" w:sz="0" w:space="0" w:color="auto"/>
        <w:left w:val="none" w:sz="0" w:space="0" w:color="auto"/>
        <w:bottom w:val="none" w:sz="0" w:space="0" w:color="auto"/>
        <w:right w:val="none" w:sz="0" w:space="0" w:color="auto"/>
      </w:divBdr>
    </w:div>
    <w:div w:id="1965653251">
      <w:marLeft w:val="0"/>
      <w:marRight w:val="0"/>
      <w:marTop w:val="0"/>
      <w:marBottom w:val="0"/>
      <w:divBdr>
        <w:top w:val="none" w:sz="0" w:space="0" w:color="auto"/>
        <w:left w:val="none" w:sz="0" w:space="0" w:color="auto"/>
        <w:bottom w:val="none" w:sz="0" w:space="0" w:color="auto"/>
        <w:right w:val="none" w:sz="0" w:space="0" w:color="auto"/>
      </w:divBdr>
      <w:divsChild>
        <w:div w:id="1965653217">
          <w:marLeft w:val="0"/>
          <w:marRight w:val="0"/>
          <w:marTop w:val="0"/>
          <w:marBottom w:val="0"/>
          <w:divBdr>
            <w:top w:val="none" w:sz="0" w:space="0" w:color="auto"/>
            <w:left w:val="none" w:sz="0" w:space="0" w:color="auto"/>
            <w:bottom w:val="none" w:sz="0" w:space="0" w:color="auto"/>
            <w:right w:val="none" w:sz="0" w:space="0" w:color="auto"/>
          </w:divBdr>
          <w:divsChild>
            <w:div w:id="1965653223">
              <w:marLeft w:val="0"/>
              <w:marRight w:val="0"/>
              <w:marTop w:val="0"/>
              <w:marBottom w:val="0"/>
              <w:divBdr>
                <w:top w:val="none" w:sz="0" w:space="0" w:color="auto"/>
                <w:left w:val="none" w:sz="0" w:space="0" w:color="auto"/>
                <w:bottom w:val="none" w:sz="0" w:space="0" w:color="auto"/>
                <w:right w:val="none" w:sz="0" w:space="0" w:color="auto"/>
              </w:divBdr>
              <w:divsChild>
                <w:div w:id="19656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53253">
      <w:marLeft w:val="0"/>
      <w:marRight w:val="0"/>
      <w:marTop w:val="0"/>
      <w:marBottom w:val="0"/>
      <w:divBdr>
        <w:top w:val="none" w:sz="0" w:space="0" w:color="auto"/>
        <w:left w:val="none" w:sz="0" w:space="0" w:color="auto"/>
        <w:bottom w:val="none" w:sz="0" w:space="0" w:color="auto"/>
        <w:right w:val="none" w:sz="0" w:space="0" w:color="auto"/>
      </w:divBdr>
    </w:div>
    <w:div w:id="1965653255">
      <w:marLeft w:val="0"/>
      <w:marRight w:val="0"/>
      <w:marTop w:val="0"/>
      <w:marBottom w:val="0"/>
      <w:divBdr>
        <w:top w:val="none" w:sz="0" w:space="0" w:color="auto"/>
        <w:left w:val="none" w:sz="0" w:space="0" w:color="auto"/>
        <w:bottom w:val="none" w:sz="0" w:space="0" w:color="auto"/>
        <w:right w:val="none" w:sz="0" w:space="0" w:color="auto"/>
      </w:divBdr>
      <w:divsChild>
        <w:div w:id="1965653257">
          <w:marLeft w:val="0"/>
          <w:marRight w:val="0"/>
          <w:marTop w:val="0"/>
          <w:marBottom w:val="0"/>
          <w:divBdr>
            <w:top w:val="none" w:sz="0" w:space="0" w:color="auto"/>
            <w:left w:val="none" w:sz="0" w:space="0" w:color="auto"/>
            <w:bottom w:val="none" w:sz="0" w:space="0" w:color="auto"/>
            <w:right w:val="none" w:sz="0" w:space="0" w:color="auto"/>
          </w:divBdr>
          <w:divsChild>
            <w:div w:id="1965653254">
              <w:marLeft w:val="0"/>
              <w:marRight w:val="0"/>
              <w:marTop w:val="0"/>
              <w:marBottom w:val="0"/>
              <w:divBdr>
                <w:top w:val="none" w:sz="0" w:space="0" w:color="auto"/>
                <w:left w:val="none" w:sz="0" w:space="0" w:color="auto"/>
                <w:bottom w:val="none" w:sz="0" w:space="0" w:color="auto"/>
                <w:right w:val="none" w:sz="0" w:space="0" w:color="auto"/>
              </w:divBdr>
              <w:divsChild>
                <w:div w:id="19656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009940">
      <w:bodyDiv w:val="1"/>
      <w:marLeft w:val="0"/>
      <w:marRight w:val="0"/>
      <w:marTop w:val="0"/>
      <w:marBottom w:val="0"/>
      <w:divBdr>
        <w:top w:val="none" w:sz="0" w:space="0" w:color="auto"/>
        <w:left w:val="none" w:sz="0" w:space="0" w:color="auto"/>
        <w:bottom w:val="none" w:sz="0" w:space="0" w:color="auto"/>
        <w:right w:val="none" w:sz="0" w:space="0" w:color="auto"/>
      </w:divBdr>
    </w:div>
    <w:div w:id="21445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8" ma:contentTypeDescription="Vytvoří nový dokument" ma:contentTypeScope="" ma:versionID="6532e6e2473f3c451b6d1005405b30e0">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0131ef599232235c02d31e3257636f8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8CB26B06-C0BA-4E08-B553-E0F96543E4C7}">
  <ds:schemaRefs>
    <ds:schemaRef ds:uri="http://schemas.openxmlformats.org/officeDocument/2006/bibliography"/>
  </ds:schemaRefs>
</ds:datastoreItem>
</file>

<file path=customXml/itemProps2.xml><?xml version="1.0" encoding="utf-8"?>
<ds:datastoreItem xmlns:ds="http://schemas.openxmlformats.org/officeDocument/2006/customXml" ds:itemID="{38F1B2D4-13B7-4D26-AA5B-7EBFED7ED2B6}"/>
</file>

<file path=customXml/itemProps3.xml><?xml version="1.0" encoding="utf-8"?>
<ds:datastoreItem xmlns:ds="http://schemas.openxmlformats.org/officeDocument/2006/customXml" ds:itemID="{69B8B184-5A34-4692-9CC1-55122CA7D6B7}"/>
</file>

<file path=customXml/itemProps4.xml><?xml version="1.0" encoding="utf-8"?>
<ds:datastoreItem xmlns:ds="http://schemas.openxmlformats.org/officeDocument/2006/customXml" ds:itemID="{5CBE520D-F1C7-4536-A4C5-429229F402A2}"/>
</file>

<file path=docProps/app.xml><?xml version="1.0" encoding="utf-8"?>
<Properties xmlns="http://schemas.openxmlformats.org/officeDocument/2006/extended-properties" xmlns:vt="http://schemas.openxmlformats.org/officeDocument/2006/docPropsVTypes">
  <Template>Normal.dotm</Template>
  <TotalTime>0</TotalTime>
  <Pages>37</Pages>
  <Words>10250</Words>
  <Characters>64274</Characters>
  <Application>Microsoft Office Word</Application>
  <DocSecurity>0</DocSecurity>
  <Lines>535</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2021-09-06T06:08:00Z</dcterms:created>
  <dcterms:modified xsi:type="dcterms:W3CDTF">2023-11-28T11:54:00Z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